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1A32B" w14:textId="1FFAB5BA" w:rsidR="006D3FEB" w:rsidRPr="00D71AF7" w:rsidRDefault="006D3FEB" w:rsidP="006D3FEB">
      <w:pPr>
        <w:pBdr>
          <w:top w:val="single" w:sz="4" w:space="1" w:color="auto"/>
        </w:pBdr>
        <w:tabs>
          <w:tab w:val="center" w:pos="4536"/>
          <w:tab w:val="right" w:pos="9630"/>
        </w:tabs>
        <w:ind w:right="2"/>
        <w:rPr>
          <w:rFonts w:ascii="Times New Roman" w:hAnsi="Times New Roman" w:cs="Times New Roman"/>
          <w:b/>
          <w:bCs/>
          <w:sz w:val="32"/>
          <w:szCs w:val="28"/>
          <w:lang w:val="en-US"/>
        </w:rPr>
      </w:pPr>
      <w:bookmarkStart w:id="0" w:name="_Hlk131484348"/>
      <w:bookmarkEnd w:id="0"/>
      <w:r w:rsidRPr="00D71AF7">
        <w:rPr>
          <w:rFonts w:ascii="Times New Roman" w:hAnsi="Times New Roman" w:cs="Times New Roman"/>
          <w:b/>
          <w:bCs/>
          <w:sz w:val="32"/>
          <w:szCs w:val="28"/>
          <w:lang w:val="en-US"/>
        </w:rPr>
        <w:t>3GPP TSG RAN WG1 #114</w:t>
      </w:r>
      <w:r w:rsidRPr="00D71AF7">
        <w:rPr>
          <w:rFonts w:ascii="Times New Roman" w:hAnsi="Times New Roman" w:cs="Times New Roman"/>
          <w:b/>
          <w:bCs/>
          <w:sz w:val="32"/>
          <w:szCs w:val="28"/>
          <w:lang w:val="en-US"/>
        </w:rPr>
        <w:tab/>
        <w:t xml:space="preserve">        </w:t>
      </w:r>
      <w:r w:rsidRPr="00D71AF7">
        <w:rPr>
          <w:rFonts w:ascii="Times New Roman" w:hAnsi="Times New Roman" w:cs="Times New Roman"/>
          <w:b/>
          <w:bCs/>
          <w:sz w:val="32"/>
          <w:szCs w:val="28"/>
          <w:lang w:val="en-US"/>
        </w:rPr>
        <w:tab/>
        <w:t>R1</w:t>
      </w:r>
      <w:r w:rsidR="00066D50" w:rsidRPr="00066D50">
        <w:rPr>
          <w:rFonts w:ascii="Times New Roman" w:hAnsi="Times New Roman" w:cs="Times New Roman"/>
          <w:b/>
          <w:bCs/>
          <w:sz w:val="32"/>
          <w:szCs w:val="28"/>
          <w:lang w:val="en-US"/>
        </w:rPr>
        <w:t>-2308005</w:t>
      </w:r>
    </w:p>
    <w:p w14:paraId="56CD6DEE" w14:textId="77777777" w:rsidR="006D3FEB" w:rsidRPr="00D71AF7" w:rsidRDefault="006D3FEB" w:rsidP="006D3FEB">
      <w:pPr>
        <w:rPr>
          <w:rFonts w:ascii="Times New Roman" w:eastAsia="MS Mincho;Yu Gothic UI" w:hAnsi="Times New Roman" w:cs="Times New Roman"/>
          <w:b/>
          <w:bCs/>
          <w:sz w:val="32"/>
          <w:szCs w:val="28"/>
          <w:lang w:eastAsia="ja-JP"/>
        </w:rPr>
      </w:pPr>
      <w:r w:rsidRPr="00D71AF7">
        <w:rPr>
          <w:rFonts w:ascii="Times New Roman" w:eastAsia="MS Mincho;Yu Gothic UI" w:hAnsi="Times New Roman" w:cs="Times New Roman"/>
          <w:b/>
          <w:bCs/>
          <w:sz w:val="32"/>
          <w:szCs w:val="28"/>
          <w:lang w:eastAsia="ja-JP"/>
        </w:rPr>
        <w:t>Toulouse, France, Aug 21</w:t>
      </w:r>
      <w:r w:rsidRPr="00D71AF7">
        <w:rPr>
          <w:rFonts w:ascii="Times New Roman" w:eastAsia="MS Mincho;Yu Gothic UI" w:hAnsi="Times New Roman" w:cs="Times New Roman"/>
          <w:b/>
          <w:bCs/>
          <w:sz w:val="32"/>
          <w:szCs w:val="28"/>
          <w:vertAlign w:val="superscript"/>
          <w:lang w:eastAsia="ja-JP"/>
        </w:rPr>
        <w:t>st</w:t>
      </w:r>
      <w:r w:rsidRPr="00D71AF7">
        <w:rPr>
          <w:rFonts w:ascii="Times New Roman" w:eastAsia="MS Mincho;Yu Gothic UI" w:hAnsi="Times New Roman" w:cs="Times New Roman"/>
          <w:b/>
          <w:bCs/>
          <w:sz w:val="32"/>
          <w:szCs w:val="28"/>
          <w:lang w:eastAsia="ja-JP"/>
        </w:rPr>
        <w:t xml:space="preserve"> – Aug 25</w:t>
      </w:r>
      <w:r w:rsidRPr="00D71AF7">
        <w:rPr>
          <w:rFonts w:ascii="Times New Roman" w:eastAsia="MS Mincho;Yu Gothic UI" w:hAnsi="Times New Roman" w:cs="Times New Roman"/>
          <w:b/>
          <w:bCs/>
          <w:sz w:val="32"/>
          <w:szCs w:val="28"/>
          <w:vertAlign w:val="superscript"/>
          <w:lang w:eastAsia="ja-JP"/>
        </w:rPr>
        <w:t>th</w:t>
      </w:r>
      <w:r w:rsidRPr="00D71AF7">
        <w:rPr>
          <w:rFonts w:ascii="Times New Roman" w:eastAsia="MS Mincho;Yu Gothic UI" w:hAnsi="Times New Roman" w:cs="Times New Roman"/>
          <w:b/>
          <w:bCs/>
          <w:sz w:val="32"/>
          <w:szCs w:val="28"/>
          <w:lang w:eastAsia="ja-JP"/>
        </w:rPr>
        <w:t>, 2023</w:t>
      </w:r>
    </w:p>
    <w:p w14:paraId="0FFB4C28" w14:textId="77777777" w:rsidR="00464024" w:rsidRPr="00D71AF7" w:rsidRDefault="00464024">
      <w:pPr>
        <w:tabs>
          <w:tab w:val="center" w:pos="4536"/>
          <w:tab w:val="right" w:pos="9072"/>
        </w:tabs>
        <w:jc w:val="both"/>
        <w:rPr>
          <w:rFonts w:ascii="Times New Roman" w:hAnsi="Times New Roman" w:cs="Times New Roman"/>
          <w:sz w:val="28"/>
          <w:szCs w:val="28"/>
        </w:rPr>
      </w:pPr>
    </w:p>
    <w:p w14:paraId="36A55D38" w14:textId="77777777" w:rsidR="00464024" w:rsidRPr="00D71AF7" w:rsidRDefault="005D4680">
      <w:pPr>
        <w:tabs>
          <w:tab w:val="left" w:pos="1985"/>
          <w:tab w:val="left" w:pos="2835"/>
          <w:tab w:val="right" w:pos="9072"/>
          <w:tab w:val="right" w:pos="10206"/>
        </w:tabs>
        <w:jc w:val="both"/>
        <w:rPr>
          <w:rFonts w:ascii="Times New Roman" w:hAnsi="Times New Roman" w:cs="Times New Roman"/>
          <w:sz w:val="28"/>
          <w:szCs w:val="28"/>
        </w:rPr>
      </w:pPr>
      <w:r w:rsidRPr="00D71AF7">
        <w:rPr>
          <w:rFonts w:ascii="Times New Roman" w:hAnsi="Times New Roman" w:cs="Times New Roman"/>
          <w:b/>
          <w:bCs/>
        </w:rPr>
        <w:t xml:space="preserve">Source: </w:t>
      </w:r>
      <w:r w:rsidRPr="00D71AF7">
        <w:rPr>
          <w:rFonts w:ascii="Times New Roman" w:hAnsi="Times New Roman" w:cs="Times New Roman"/>
        </w:rPr>
        <w:t>CEWiT</w:t>
      </w:r>
    </w:p>
    <w:p w14:paraId="00F5FA26" w14:textId="77777777" w:rsidR="00464024" w:rsidRPr="00D71AF7" w:rsidRDefault="005D4680">
      <w:pPr>
        <w:tabs>
          <w:tab w:val="left" w:pos="1985"/>
          <w:tab w:val="left" w:pos="2835"/>
          <w:tab w:val="right" w:pos="9072"/>
          <w:tab w:val="right" w:pos="10206"/>
        </w:tabs>
        <w:jc w:val="both"/>
        <w:rPr>
          <w:rFonts w:ascii="Times New Roman" w:hAnsi="Times New Roman" w:cs="Times New Roman"/>
          <w:sz w:val="28"/>
          <w:szCs w:val="28"/>
        </w:rPr>
      </w:pPr>
      <w:r w:rsidRPr="00D71AF7">
        <w:rPr>
          <w:rFonts w:ascii="Times New Roman" w:hAnsi="Times New Roman" w:cs="Times New Roman"/>
          <w:b/>
          <w:bCs/>
        </w:rPr>
        <w:t xml:space="preserve">Agenda: </w:t>
      </w:r>
      <w:r w:rsidRPr="00D71AF7">
        <w:rPr>
          <w:rFonts w:ascii="Times New Roman" w:hAnsi="Times New Roman" w:cs="Times New Roman"/>
        </w:rPr>
        <w:t>9.5.1.1</w:t>
      </w:r>
    </w:p>
    <w:p w14:paraId="778A3E3F" w14:textId="717CBBDE" w:rsidR="00464024" w:rsidRPr="00D71AF7" w:rsidRDefault="005D4680">
      <w:pPr>
        <w:tabs>
          <w:tab w:val="left" w:pos="1985"/>
          <w:tab w:val="left" w:pos="2835"/>
          <w:tab w:val="right" w:pos="9072"/>
          <w:tab w:val="right" w:pos="10206"/>
        </w:tabs>
        <w:jc w:val="both"/>
        <w:rPr>
          <w:rFonts w:ascii="Times New Roman" w:hAnsi="Times New Roman" w:cs="Times New Roman"/>
          <w:b/>
          <w:bCs/>
        </w:rPr>
      </w:pPr>
      <w:r w:rsidRPr="00D71AF7">
        <w:rPr>
          <w:rFonts w:ascii="Times New Roman" w:hAnsi="Times New Roman" w:cs="Times New Roman"/>
          <w:b/>
          <w:bCs/>
        </w:rPr>
        <w:t xml:space="preserve">Title:  </w:t>
      </w:r>
      <w:bookmarkStart w:id="1" w:name="Title"/>
      <w:bookmarkEnd w:id="1"/>
      <w:r w:rsidR="006D3FEB" w:rsidRPr="00D71AF7">
        <w:rPr>
          <w:rFonts w:ascii="Times New Roman" w:hAnsi="Times New Roman" w:cs="Times New Roman"/>
        </w:rPr>
        <w:t>Further</w:t>
      </w:r>
      <w:r w:rsidR="006D3FEB" w:rsidRPr="00D71AF7">
        <w:rPr>
          <w:rFonts w:ascii="Times New Roman" w:hAnsi="Times New Roman" w:cs="Times New Roman"/>
          <w:b/>
          <w:bCs/>
        </w:rPr>
        <w:t xml:space="preserve"> </w:t>
      </w:r>
      <w:r w:rsidR="006D3FEB" w:rsidRPr="00D71AF7">
        <w:rPr>
          <w:rFonts w:ascii="Times New Roman" w:hAnsi="Times New Roman" w:cs="Times New Roman"/>
        </w:rPr>
        <w:t>d</w:t>
      </w:r>
      <w:r w:rsidRPr="00D71AF7">
        <w:rPr>
          <w:rFonts w:ascii="Times New Roman" w:hAnsi="Times New Roman" w:cs="Times New Roman"/>
        </w:rPr>
        <w:t>iscussion on SL positioning reference signal design</w:t>
      </w:r>
    </w:p>
    <w:p w14:paraId="0D82EACE" w14:textId="77777777" w:rsidR="00464024" w:rsidRPr="00D71AF7" w:rsidRDefault="005D4680">
      <w:pPr>
        <w:tabs>
          <w:tab w:val="left" w:pos="1985"/>
          <w:tab w:val="left" w:pos="2835"/>
          <w:tab w:val="right" w:pos="9072"/>
          <w:tab w:val="right" w:pos="10206"/>
        </w:tabs>
        <w:jc w:val="both"/>
        <w:rPr>
          <w:rFonts w:ascii="Times New Roman" w:hAnsi="Times New Roman" w:cs="Times New Roman"/>
          <w:sz w:val="28"/>
          <w:szCs w:val="28"/>
        </w:rPr>
      </w:pPr>
      <w:r w:rsidRPr="00D71AF7">
        <w:rPr>
          <w:rFonts w:ascii="Times New Roman" w:hAnsi="Times New Roman" w:cs="Times New Roman"/>
          <w:b/>
          <w:bCs/>
        </w:rPr>
        <w:t xml:space="preserve">Document for: </w:t>
      </w:r>
      <w:r w:rsidRPr="00D71AF7">
        <w:rPr>
          <w:rFonts w:ascii="Times New Roman" w:hAnsi="Times New Roman" w:cs="Times New Roman"/>
        </w:rPr>
        <w:t>Discussion &amp; Decision</w:t>
      </w:r>
    </w:p>
    <w:p w14:paraId="72769FD9" w14:textId="77777777" w:rsidR="00464024" w:rsidRPr="00D71AF7" w:rsidRDefault="00464024">
      <w:pPr>
        <w:pBdr>
          <w:bottom w:val="single" w:sz="4" w:space="1" w:color="000000"/>
        </w:pBdr>
        <w:jc w:val="both"/>
        <w:rPr>
          <w:rFonts w:ascii="Times New Roman" w:hAnsi="Times New Roman" w:cs="Times New Roman"/>
          <w:b/>
          <w:szCs w:val="22"/>
        </w:rPr>
      </w:pPr>
    </w:p>
    <w:p w14:paraId="4BDF3ED1" w14:textId="77777777" w:rsidR="00464024" w:rsidRPr="00D71AF7" w:rsidRDefault="005D4680">
      <w:pPr>
        <w:pStyle w:val="Heading1"/>
        <w:numPr>
          <w:ilvl w:val="0"/>
          <w:numId w:val="3"/>
        </w:numPr>
        <w:tabs>
          <w:tab w:val="left" w:pos="2847"/>
          <w:tab w:val="left" w:pos="3697"/>
          <w:tab w:val="right" w:pos="9934"/>
          <w:tab w:val="right" w:pos="11068"/>
        </w:tabs>
        <w:ind w:left="862" w:hanging="862"/>
        <w:jc w:val="both"/>
        <w:rPr>
          <w:rFonts w:ascii="Times New Roman" w:hAnsi="Times New Roman" w:cs="Times New Roman"/>
          <w:szCs w:val="28"/>
        </w:rPr>
      </w:pPr>
      <w:r w:rsidRPr="00D71AF7">
        <w:rPr>
          <w:rFonts w:ascii="Times New Roman" w:hAnsi="Times New Roman" w:cs="Times New Roman"/>
          <w:szCs w:val="28"/>
        </w:rPr>
        <w:t>Introduction:</w:t>
      </w:r>
    </w:p>
    <w:p w14:paraId="4E79C2D9" w14:textId="77777777" w:rsidR="00464024" w:rsidRPr="00D71AF7" w:rsidRDefault="005D4680">
      <w:pPr>
        <w:tabs>
          <w:tab w:val="left" w:pos="2847"/>
          <w:tab w:val="left" w:pos="3697"/>
          <w:tab w:val="right" w:pos="9934"/>
          <w:tab w:val="right" w:pos="11068"/>
        </w:tabs>
        <w:spacing w:before="360" w:after="60"/>
        <w:jc w:val="both"/>
        <w:rPr>
          <w:rFonts w:ascii="Times New Roman" w:hAnsi="Times New Roman" w:cs="Times New Roman"/>
          <w:sz w:val="28"/>
          <w:szCs w:val="28"/>
        </w:rPr>
      </w:pPr>
      <w:r w:rsidRPr="00D71AF7">
        <w:rPr>
          <w:rFonts w:ascii="Times New Roman" w:hAnsi="Times New Roman" w:cs="Times New Roman"/>
        </w:rPr>
        <w:t xml:space="preserve">In Rel 18 study phase, a study on expanded and improved NR positioning is concluded and a TR 38.859 has endorsed in RAN#98. Study was focussing on improving the accuracy of the positioning methods and extending the positioning to different verticals including sidelink to guarantee more accurate localization for many critical sidelink applications like V2X, IIoT public safety and commercial sidelink (D2D) in in-coverage, partial coverage, and out-of-coverage NR positioning use cases as emphasized in TR 38.845. </w:t>
      </w:r>
    </w:p>
    <w:p w14:paraId="05188B8B" w14:textId="77777777" w:rsidR="00464024" w:rsidRPr="00D71AF7" w:rsidRDefault="00464024" w:rsidP="00A1111B">
      <w:pPr>
        <w:tabs>
          <w:tab w:val="left" w:pos="2847"/>
          <w:tab w:val="left" w:pos="3697"/>
          <w:tab w:val="right" w:pos="9934"/>
          <w:tab w:val="right" w:pos="11068"/>
        </w:tabs>
        <w:spacing w:line="276" w:lineRule="auto"/>
        <w:jc w:val="both"/>
        <w:rPr>
          <w:rFonts w:ascii="Times New Roman" w:hAnsi="Times New Roman" w:cs="Times New Roman"/>
          <w:iCs/>
          <w:szCs w:val="22"/>
        </w:rPr>
      </w:pPr>
    </w:p>
    <w:p w14:paraId="19AE168F" w14:textId="489DB8AD" w:rsidR="00464024" w:rsidRPr="00D71AF7" w:rsidRDefault="005D4680">
      <w:pPr>
        <w:tabs>
          <w:tab w:val="left" w:pos="2847"/>
          <w:tab w:val="left" w:pos="3697"/>
          <w:tab w:val="right" w:pos="9934"/>
          <w:tab w:val="right" w:pos="11068"/>
        </w:tabs>
        <w:spacing w:line="276" w:lineRule="auto"/>
        <w:jc w:val="both"/>
        <w:rPr>
          <w:rFonts w:ascii="Times New Roman" w:hAnsi="Times New Roman" w:cs="Times New Roman"/>
        </w:rPr>
      </w:pPr>
      <w:r w:rsidRPr="00D71AF7">
        <w:rPr>
          <w:rFonts w:ascii="Times New Roman" w:hAnsi="Times New Roman" w:cs="Times New Roman"/>
        </w:rPr>
        <w:t xml:space="preserve">The normative work has started in the RAN1 #112, and initial agreements were </w:t>
      </w:r>
      <w:r w:rsidR="006D3FEB" w:rsidRPr="00D71AF7">
        <w:rPr>
          <w:rFonts w:ascii="Times New Roman" w:hAnsi="Times New Roman" w:cs="Times New Roman"/>
        </w:rPr>
        <w:t>made,</w:t>
      </w:r>
      <w:r w:rsidR="0079742C" w:rsidRPr="00D71AF7">
        <w:rPr>
          <w:rFonts w:ascii="Times New Roman" w:hAnsi="Times New Roman" w:cs="Times New Roman"/>
        </w:rPr>
        <w:t xml:space="preserve"> and it is continued in </w:t>
      </w:r>
      <w:r w:rsidR="00896109" w:rsidRPr="00D71AF7">
        <w:rPr>
          <w:rFonts w:ascii="Times New Roman" w:hAnsi="Times New Roman" w:cs="Times New Roman"/>
        </w:rPr>
        <w:t>last two meetings</w:t>
      </w:r>
      <w:r w:rsidR="0079742C" w:rsidRPr="00D71AF7">
        <w:rPr>
          <w:rFonts w:ascii="Times New Roman" w:hAnsi="Times New Roman" w:cs="Times New Roman"/>
        </w:rPr>
        <w:t>.</w:t>
      </w:r>
      <w:r w:rsidRPr="00D71AF7">
        <w:rPr>
          <w:rFonts w:ascii="Times New Roman" w:hAnsi="Times New Roman" w:cs="Times New Roman"/>
        </w:rPr>
        <w:t xml:space="preserve"> In the present contribution provides further details on the side-link positioning reference signal (SL-PRS) design</w:t>
      </w:r>
      <w:r w:rsidR="0079742C" w:rsidRPr="00D71AF7">
        <w:rPr>
          <w:rFonts w:ascii="Times New Roman" w:hAnsi="Times New Roman" w:cs="Times New Roman"/>
        </w:rPr>
        <w:t>, resource allocation</w:t>
      </w:r>
      <w:r w:rsidRPr="00D71AF7">
        <w:rPr>
          <w:rFonts w:ascii="Times New Roman" w:hAnsi="Times New Roman" w:cs="Times New Roman"/>
        </w:rPr>
        <w:t xml:space="preserve"> and power control aspects based on agreements happened in RAN1#112</w:t>
      </w:r>
      <w:r w:rsidR="0079742C" w:rsidRPr="00D71AF7">
        <w:rPr>
          <w:rFonts w:ascii="Times New Roman" w:hAnsi="Times New Roman" w:cs="Times New Roman"/>
        </w:rPr>
        <w:t>-bis</w:t>
      </w:r>
      <w:r w:rsidR="00EF7CFC" w:rsidRPr="00D71AF7">
        <w:rPr>
          <w:rFonts w:ascii="Times New Roman" w:hAnsi="Times New Roman" w:cs="Times New Roman"/>
        </w:rPr>
        <w:t xml:space="preserve"> and RAN#113</w:t>
      </w:r>
      <w:r w:rsidRPr="00D71AF7">
        <w:rPr>
          <w:rFonts w:ascii="Times New Roman" w:hAnsi="Times New Roman" w:cs="Times New Roman"/>
        </w:rPr>
        <w:t xml:space="preserve">. </w:t>
      </w:r>
    </w:p>
    <w:p w14:paraId="46A4353B" w14:textId="77777777" w:rsidR="00464024" w:rsidRPr="00D71AF7" w:rsidRDefault="005D4680">
      <w:pPr>
        <w:pStyle w:val="Heading1"/>
        <w:numPr>
          <w:ilvl w:val="0"/>
          <w:numId w:val="3"/>
        </w:numPr>
        <w:tabs>
          <w:tab w:val="left" w:pos="2847"/>
          <w:tab w:val="left" w:pos="3697"/>
          <w:tab w:val="right" w:pos="9934"/>
          <w:tab w:val="right" w:pos="11068"/>
        </w:tabs>
        <w:ind w:left="862" w:hanging="862"/>
        <w:jc w:val="both"/>
        <w:rPr>
          <w:rFonts w:ascii="Times New Roman" w:hAnsi="Times New Roman" w:cs="Times New Roman"/>
          <w:szCs w:val="28"/>
        </w:rPr>
      </w:pPr>
      <w:r w:rsidRPr="00D71AF7">
        <w:rPr>
          <w:rFonts w:ascii="Times New Roman" w:hAnsi="Times New Roman" w:cs="Times New Roman"/>
          <w:szCs w:val="28"/>
        </w:rPr>
        <w:t>SL-PRS Designing:</w:t>
      </w:r>
    </w:p>
    <w:p w14:paraId="3B7BCE4F" w14:textId="77777777" w:rsidR="00EF7CFC" w:rsidRPr="00D71AF7" w:rsidRDefault="00EF7CFC" w:rsidP="00EF7CFC">
      <w:pPr>
        <w:rPr>
          <w:rFonts w:ascii="Times New Roman" w:hAnsi="Times New Roman" w:cs="Times New Roman"/>
        </w:rPr>
      </w:pPr>
    </w:p>
    <w:p w14:paraId="4B402CBB" w14:textId="45810307" w:rsidR="00DB405A" w:rsidRPr="00D71AF7" w:rsidRDefault="00896109" w:rsidP="00896109">
      <w:pPr>
        <w:jc w:val="both"/>
        <w:rPr>
          <w:rFonts w:ascii="Times New Roman" w:hAnsi="Times New Roman" w:cs="Times New Roman"/>
          <w:sz w:val="22"/>
          <w:szCs w:val="22"/>
        </w:rPr>
      </w:pPr>
      <w:r w:rsidRPr="00D71AF7">
        <w:rPr>
          <w:rFonts w:ascii="Times New Roman" w:hAnsi="Times New Roman" w:cs="Times New Roman"/>
        </w:rPr>
        <w:t xml:space="preserve">One of the main parts of the SL positioning and ranging support enhancement is introduction of new reference signal (RS) for positioning i.e., </w:t>
      </w:r>
      <w:r w:rsidR="000A6C5D">
        <w:rPr>
          <w:rFonts w:ascii="Times New Roman" w:hAnsi="Times New Roman" w:cs="Times New Roman"/>
        </w:rPr>
        <w:t>sidelink positioning RS (</w:t>
      </w:r>
      <w:r w:rsidRPr="00D71AF7">
        <w:rPr>
          <w:rFonts w:ascii="Times New Roman" w:hAnsi="Times New Roman" w:cs="Times New Roman"/>
        </w:rPr>
        <w:t>SL-PRS</w:t>
      </w:r>
      <w:r w:rsidR="000A6C5D">
        <w:rPr>
          <w:rFonts w:ascii="Times New Roman" w:hAnsi="Times New Roman" w:cs="Times New Roman"/>
        </w:rPr>
        <w:t>)</w:t>
      </w:r>
      <w:r w:rsidRPr="00D71AF7">
        <w:rPr>
          <w:rFonts w:ascii="Times New Roman" w:hAnsi="Times New Roman" w:cs="Times New Roman"/>
        </w:rPr>
        <w:t>. In this regard</w:t>
      </w:r>
      <w:r w:rsidR="00EF7CFC" w:rsidRPr="00D71AF7">
        <w:rPr>
          <w:rFonts w:ascii="Times New Roman" w:hAnsi="Times New Roman" w:cs="Times New Roman"/>
        </w:rPr>
        <w:t xml:space="preserve">, SL PRS design aspects such as resource, sequence design, comb-offset, number of symbols, SL PRS patterns, gap symbols, bandwidth, slot structure and multiplexing are </w:t>
      </w:r>
      <w:r w:rsidRPr="00D71AF7">
        <w:rPr>
          <w:rFonts w:ascii="Times New Roman" w:hAnsi="Times New Roman" w:cs="Times New Roman"/>
        </w:rPr>
        <w:t xml:space="preserve">being </w:t>
      </w:r>
      <w:r w:rsidR="00EF7CFC" w:rsidRPr="00D71AF7">
        <w:rPr>
          <w:rFonts w:ascii="Times New Roman" w:hAnsi="Times New Roman" w:cs="Times New Roman"/>
        </w:rPr>
        <w:t>discussed</w:t>
      </w:r>
      <w:r w:rsidR="00EF7CFC" w:rsidRPr="00D71AF7">
        <w:rPr>
          <w:rFonts w:ascii="Times New Roman" w:hAnsi="Times New Roman" w:cs="Times New Roman"/>
          <w:sz w:val="22"/>
          <w:szCs w:val="22"/>
        </w:rPr>
        <w:t>.</w:t>
      </w:r>
      <w:r w:rsidR="00DB405A" w:rsidRPr="00D71AF7">
        <w:rPr>
          <w:rFonts w:ascii="Times New Roman" w:hAnsi="Times New Roman" w:cs="Times New Roman"/>
          <w:b/>
          <w:bCs/>
        </w:rPr>
        <w:t xml:space="preserve"> </w:t>
      </w:r>
      <w:r w:rsidR="00DB405A" w:rsidRPr="00D71AF7">
        <w:rPr>
          <w:rFonts w:ascii="Times New Roman" w:hAnsi="Times New Roman" w:cs="Times New Roman"/>
        </w:rPr>
        <w:t>During RAN1 #11</w:t>
      </w:r>
      <w:r w:rsidR="008B0241" w:rsidRPr="00D71AF7">
        <w:rPr>
          <w:rFonts w:ascii="Times New Roman" w:hAnsi="Times New Roman" w:cs="Times New Roman"/>
        </w:rPr>
        <w:t>3</w:t>
      </w:r>
      <w:r w:rsidR="00DB405A" w:rsidRPr="00D71AF7">
        <w:rPr>
          <w:rFonts w:ascii="Times New Roman" w:hAnsi="Times New Roman" w:cs="Times New Roman"/>
        </w:rPr>
        <w:t xml:space="preserve"> meeting, the following agreements were made</w:t>
      </w:r>
      <w:r w:rsidRPr="00D71AF7">
        <w:rPr>
          <w:rFonts w:ascii="Times New Roman" w:hAnsi="Times New Roman" w:cs="Times New Roman"/>
        </w:rPr>
        <w:t xml:space="preserve"> on SL</w:t>
      </w:r>
      <w:r w:rsidR="000A6C5D">
        <w:rPr>
          <w:rFonts w:ascii="Times New Roman" w:hAnsi="Times New Roman" w:cs="Times New Roman"/>
        </w:rPr>
        <w:t>-</w:t>
      </w:r>
      <w:r w:rsidRPr="00D71AF7">
        <w:rPr>
          <w:rFonts w:ascii="Times New Roman" w:hAnsi="Times New Roman" w:cs="Times New Roman"/>
        </w:rPr>
        <w:t xml:space="preserve">PRS design on top of the previous </w:t>
      </w:r>
      <w:r w:rsidR="000A6C5D">
        <w:rPr>
          <w:rFonts w:ascii="Times New Roman" w:hAnsi="Times New Roman" w:cs="Times New Roman"/>
        </w:rPr>
        <w:t xml:space="preserve">meeting </w:t>
      </w:r>
      <w:r w:rsidRPr="00D71AF7">
        <w:rPr>
          <w:rFonts w:ascii="Times New Roman" w:hAnsi="Times New Roman" w:cs="Times New Roman"/>
        </w:rPr>
        <w:t>agreements</w:t>
      </w:r>
      <w:r w:rsidR="00DB405A" w:rsidRPr="00D71AF7">
        <w:rPr>
          <w:rFonts w:ascii="Times New Roman" w:hAnsi="Times New Roman" w:cs="Times New Roman"/>
        </w:rPr>
        <w:t>:</w:t>
      </w:r>
    </w:p>
    <w:p w14:paraId="1D178449" w14:textId="77777777" w:rsidR="008B0241" w:rsidRPr="00D71AF7" w:rsidRDefault="008B0241" w:rsidP="00DB405A">
      <w:pPr>
        <w:rPr>
          <w:rFonts w:ascii="Times New Roman" w:hAnsi="Times New Roman" w:cs="Times New Roman"/>
        </w:rPr>
      </w:pPr>
    </w:p>
    <w:p w14:paraId="739CE6B5" w14:textId="77777777" w:rsidR="008B0241" w:rsidRPr="00D71AF7" w:rsidRDefault="008B0241" w:rsidP="00896109">
      <w:pPr>
        <w:pBdr>
          <w:top w:val="single" w:sz="4" w:space="1" w:color="auto"/>
        </w:pBdr>
        <w:rPr>
          <w:rFonts w:ascii="Times New Roman" w:hAnsi="Times New Roman" w:cs="Times New Roman"/>
          <w:b/>
          <w:iCs/>
          <w:sz w:val="22"/>
          <w:szCs w:val="18"/>
        </w:rPr>
      </w:pPr>
      <w:r w:rsidRPr="00D71AF7">
        <w:rPr>
          <w:rFonts w:ascii="Times New Roman" w:hAnsi="Times New Roman" w:cs="Times New Roman"/>
          <w:b/>
          <w:iCs/>
          <w:sz w:val="22"/>
          <w:szCs w:val="18"/>
          <w:highlight w:val="green"/>
        </w:rPr>
        <w:t>Agreement</w:t>
      </w:r>
    </w:p>
    <w:p w14:paraId="654B9BBF" w14:textId="77777777" w:rsidR="008B0241" w:rsidRPr="00D71AF7" w:rsidRDefault="008B0241" w:rsidP="008B0241">
      <w:pPr>
        <w:rPr>
          <w:rFonts w:ascii="Times New Roman" w:eastAsia="Calibri" w:hAnsi="Times New Roman" w:cs="Times New Roman"/>
          <w:iCs/>
          <w:sz w:val="22"/>
          <w:szCs w:val="18"/>
        </w:rPr>
      </w:pPr>
      <w:r w:rsidRPr="00D71AF7">
        <w:rPr>
          <w:rFonts w:ascii="Times New Roman" w:eastAsia="Calibri" w:hAnsi="Times New Roman" w:cs="Times New Roman"/>
          <w:iCs/>
          <w:sz w:val="22"/>
          <w:szCs w:val="18"/>
        </w:rPr>
        <w:t>In a dedicated resource pool, a SL PRS resource is immediately preceded by an AGC symbol unless RAN1 explicitly agrees that an AGC symbol is not included for specific cases (if any).</w:t>
      </w:r>
    </w:p>
    <w:p w14:paraId="20A2E11B" w14:textId="77777777" w:rsidR="008B0241" w:rsidRPr="00D71AF7" w:rsidRDefault="008B0241" w:rsidP="008B0241">
      <w:pPr>
        <w:rPr>
          <w:rFonts w:ascii="Times New Roman" w:hAnsi="Times New Roman" w:cs="Times New Roman"/>
          <w:iCs/>
          <w:sz w:val="22"/>
          <w:szCs w:val="18"/>
        </w:rPr>
      </w:pPr>
    </w:p>
    <w:p w14:paraId="23A27FCF" w14:textId="77777777" w:rsidR="008B0241" w:rsidRPr="00D71AF7" w:rsidRDefault="008B0241" w:rsidP="008B0241">
      <w:pPr>
        <w:rPr>
          <w:rFonts w:ascii="Times New Roman" w:hAnsi="Times New Roman" w:cs="Times New Roman"/>
          <w:b/>
          <w:iCs/>
          <w:sz w:val="22"/>
          <w:szCs w:val="18"/>
        </w:rPr>
      </w:pPr>
      <w:r w:rsidRPr="00D71AF7">
        <w:rPr>
          <w:rFonts w:ascii="Times New Roman" w:hAnsi="Times New Roman" w:cs="Times New Roman"/>
          <w:b/>
          <w:iCs/>
          <w:sz w:val="22"/>
          <w:szCs w:val="18"/>
          <w:highlight w:val="green"/>
        </w:rPr>
        <w:t>Agreement</w:t>
      </w:r>
    </w:p>
    <w:p w14:paraId="2C0DE81D" w14:textId="77777777" w:rsidR="008B0241" w:rsidRPr="00D71AF7" w:rsidRDefault="008B0241" w:rsidP="008B0241">
      <w:pPr>
        <w:numPr>
          <w:ilvl w:val="0"/>
          <w:numId w:val="27"/>
        </w:numPr>
        <w:suppressAutoHyphens w:val="0"/>
        <w:snapToGrid w:val="0"/>
        <w:ind w:left="720"/>
        <w:rPr>
          <w:rFonts w:ascii="Times New Roman" w:eastAsia="Calibri" w:hAnsi="Times New Roman" w:cs="Times New Roman"/>
          <w:iCs/>
          <w:sz w:val="22"/>
          <w:szCs w:val="18"/>
        </w:rPr>
      </w:pPr>
      <w:r w:rsidRPr="00D71AF7">
        <w:rPr>
          <w:rFonts w:ascii="Times New Roman" w:eastAsia="Calibri" w:hAnsi="Times New Roman" w:cs="Times New Roman"/>
          <w:iCs/>
          <w:sz w:val="22"/>
          <w:szCs w:val="18"/>
        </w:rPr>
        <w:t>In a dedicated resource pool, a SL PRS resource is immediately followed by a gap symbol at least:</w:t>
      </w:r>
    </w:p>
    <w:p w14:paraId="2C8E780E" w14:textId="77777777" w:rsidR="008B0241" w:rsidRPr="00D71AF7" w:rsidRDefault="008B0241" w:rsidP="008B0241">
      <w:pPr>
        <w:numPr>
          <w:ilvl w:val="1"/>
          <w:numId w:val="27"/>
        </w:numPr>
        <w:suppressAutoHyphens w:val="0"/>
        <w:snapToGrid w:val="0"/>
        <w:ind w:left="1559" w:hanging="340"/>
        <w:rPr>
          <w:rFonts w:ascii="Times New Roman" w:eastAsia="Calibri" w:hAnsi="Times New Roman" w:cs="Times New Roman"/>
          <w:iCs/>
          <w:sz w:val="22"/>
          <w:szCs w:val="18"/>
        </w:rPr>
      </w:pPr>
      <w:r w:rsidRPr="00D71AF7">
        <w:rPr>
          <w:rFonts w:ascii="Times New Roman" w:eastAsia="Calibri" w:hAnsi="Times New Roman" w:cs="Times New Roman"/>
          <w:iCs/>
          <w:sz w:val="22"/>
          <w:szCs w:val="18"/>
        </w:rPr>
        <w:t>if the gap symbol corresponds to the last SL symbol of a slot.</w:t>
      </w:r>
    </w:p>
    <w:p w14:paraId="70A06A8E" w14:textId="77777777" w:rsidR="008B0241" w:rsidRPr="00D71AF7" w:rsidRDefault="008B0241" w:rsidP="008B0241">
      <w:pPr>
        <w:numPr>
          <w:ilvl w:val="1"/>
          <w:numId w:val="27"/>
        </w:numPr>
        <w:suppressAutoHyphens w:val="0"/>
        <w:snapToGrid w:val="0"/>
        <w:ind w:left="1559" w:hanging="340"/>
        <w:rPr>
          <w:rFonts w:ascii="Times New Roman" w:eastAsia="Calibri" w:hAnsi="Times New Roman" w:cs="Times New Roman"/>
          <w:iCs/>
          <w:sz w:val="22"/>
          <w:szCs w:val="18"/>
        </w:rPr>
      </w:pPr>
      <w:r w:rsidRPr="00D71AF7">
        <w:rPr>
          <w:rFonts w:ascii="Times New Roman" w:eastAsia="Calibri" w:hAnsi="Times New Roman" w:cs="Times New Roman"/>
          <w:iCs/>
          <w:sz w:val="22"/>
          <w:szCs w:val="18"/>
        </w:rPr>
        <w:t>Note: the gap can be used at least for Tx/Rx switching</w:t>
      </w:r>
    </w:p>
    <w:p w14:paraId="5524AFA3" w14:textId="77777777" w:rsidR="008B0241" w:rsidRPr="00D71AF7" w:rsidRDefault="008B0241" w:rsidP="008B0241">
      <w:pPr>
        <w:numPr>
          <w:ilvl w:val="1"/>
          <w:numId w:val="27"/>
        </w:numPr>
        <w:suppressAutoHyphens w:val="0"/>
        <w:snapToGrid w:val="0"/>
        <w:ind w:left="1559" w:hanging="340"/>
        <w:rPr>
          <w:rFonts w:ascii="Times New Roman" w:eastAsia="Calibri" w:hAnsi="Times New Roman" w:cs="Times New Roman"/>
          <w:iCs/>
          <w:sz w:val="22"/>
          <w:szCs w:val="18"/>
        </w:rPr>
      </w:pPr>
      <w:r w:rsidRPr="00D71AF7">
        <w:rPr>
          <w:rFonts w:ascii="Times New Roman" w:eastAsia="Calibri" w:hAnsi="Times New Roman" w:cs="Times New Roman"/>
          <w:iCs/>
          <w:sz w:val="22"/>
          <w:szCs w:val="18"/>
        </w:rPr>
        <w:t>FFS: when TDM of multiple SL PRS resources within a slot is enabled in the dedicated resource pool</w:t>
      </w:r>
    </w:p>
    <w:p w14:paraId="7B72E956" w14:textId="77777777" w:rsidR="008B0241" w:rsidRPr="00D71AF7" w:rsidRDefault="008B0241" w:rsidP="008B0241">
      <w:pPr>
        <w:numPr>
          <w:ilvl w:val="0"/>
          <w:numId w:val="27"/>
        </w:numPr>
        <w:suppressAutoHyphens w:val="0"/>
        <w:snapToGrid w:val="0"/>
        <w:ind w:left="720"/>
        <w:rPr>
          <w:rFonts w:ascii="Times New Roman" w:eastAsia="Calibri" w:hAnsi="Times New Roman" w:cs="Times New Roman"/>
          <w:iCs/>
          <w:sz w:val="22"/>
          <w:szCs w:val="18"/>
        </w:rPr>
      </w:pPr>
      <w:r w:rsidRPr="00D71AF7">
        <w:rPr>
          <w:rFonts w:ascii="Times New Roman" w:eastAsia="Calibri" w:hAnsi="Times New Roman" w:cs="Times New Roman"/>
          <w:iCs/>
          <w:sz w:val="22"/>
          <w:szCs w:val="18"/>
        </w:rPr>
        <w:t>FFS: Other cases.</w:t>
      </w:r>
    </w:p>
    <w:p w14:paraId="026E8261" w14:textId="77777777" w:rsidR="008B0241" w:rsidRPr="00D71AF7" w:rsidRDefault="008B0241" w:rsidP="008B0241">
      <w:pPr>
        <w:numPr>
          <w:ilvl w:val="0"/>
          <w:numId w:val="27"/>
        </w:numPr>
        <w:suppressAutoHyphens w:val="0"/>
        <w:snapToGrid w:val="0"/>
        <w:ind w:left="720"/>
        <w:rPr>
          <w:rFonts w:ascii="Times New Roman" w:eastAsia="Calibri" w:hAnsi="Times New Roman" w:cs="Times New Roman"/>
          <w:iCs/>
          <w:sz w:val="22"/>
          <w:szCs w:val="18"/>
        </w:rPr>
      </w:pPr>
      <w:r w:rsidRPr="00D71AF7">
        <w:rPr>
          <w:rFonts w:ascii="Times New Roman" w:eastAsia="Calibri" w:hAnsi="Times New Roman" w:cs="Times New Roman"/>
          <w:iCs/>
          <w:sz w:val="22"/>
          <w:szCs w:val="18"/>
        </w:rPr>
        <w:t>FFS: for SL PRS resource in a shared resource pool.</w:t>
      </w:r>
    </w:p>
    <w:p w14:paraId="648C79B6" w14:textId="77777777" w:rsidR="008B0241" w:rsidRPr="00D71AF7" w:rsidRDefault="008B0241" w:rsidP="008B0241">
      <w:pPr>
        <w:rPr>
          <w:rFonts w:ascii="Times New Roman" w:hAnsi="Times New Roman" w:cs="Times New Roman"/>
          <w:iCs/>
          <w:sz w:val="22"/>
          <w:szCs w:val="18"/>
        </w:rPr>
      </w:pPr>
    </w:p>
    <w:p w14:paraId="7C2616FA" w14:textId="77777777" w:rsidR="008B0241" w:rsidRPr="00D71AF7" w:rsidRDefault="008B0241" w:rsidP="008B0241">
      <w:pPr>
        <w:rPr>
          <w:rFonts w:ascii="Times New Roman" w:hAnsi="Times New Roman" w:cs="Times New Roman"/>
          <w:b/>
          <w:iCs/>
          <w:sz w:val="22"/>
          <w:szCs w:val="18"/>
        </w:rPr>
      </w:pPr>
      <w:r w:rsidRPr="00D71AF7">
        <w:rPr>
          <w:rFonts w:ascii="Times New Roman" w:hAnsi="Times New Roman" w:cs="Times New Roman"/>
          <w:b/>
          <w:iCs/>
          <w:sz w:val="22"/>
          <w:szCs w:val="18"/>
          <w:highlight w:val="green"/>
        </w:rPr>
        <w:t>Agreement</w:t>
      </w:r>
    </w:p>
    <w:p w14:paraId="5C4C802F" w14:textId="77777777" w:rsidR="008B0241" w:rsidRPr="00D71AF7" w:rsidRDefault="008B0241" w:rsidP="008B0241">
      <w:pPr>
        <w:rPr>
          <w:rFonts w:ascii="Times New Roman" w:eastAsia="Calibri" w:hAnsi="Times New Roman" w:cs="Times New Roman"/>
          <w:bCs/>
          <w:sz w:val="22"/>
          <w:szCs w:val="18"/>
        </w:rPr>
      </w:pPr>
      <w:r w:rsidRPr="00D71AF7">
        <w:rPr>
          <w:rFonts w:ascii="Times New Roman" w:eastAsia="Calibri" w:hAnsi="Times New Roman" w:cs="Times New Roman"/>
          <w:bCs/>
          <w:sz w:val="22"/>
          <w:szCs w:val="18"/>
        </w:rPr>
        <w:t>For a dedicated resource pool, at least the case where SL PRS bandwidth is same as resource pool bandwidth is supported.</w:t>
      </w:r>
    </w:p>
    <w:p w14:paraId="7DDE8594" w14:textId="77777777" w:rsidR="008B0241" w:rsidRPr="00D71AF7" w:rsidRDefault="008B0241" w:rsidP="008B0241">
      <w:pPr>
        <w:rPr>
          <w:rFonts w:ascii="Times New Roman" w:hAnsi="Times New Roman" w:cs="Times New Roman"/>
          <w:iCs/>
          <w:sz w:val="22"/>
          <w:szCs w:val="18"/>
        </w:rPr>
      </w:pPr>
    </w:p>
    <w:p w14:paraId="5CB77E4B" w14:textId="77777777" w:rsidR="008B0241" w:rsidRPr="00D71AF7" w:rsidRDefault="008B0241" w:rsidP="008B0241">
      <w:pPr>
        <w:rPr>
          <w:rFonts w:ascii="Times New Roman" w:hAnsi="Times New Roman" w:cs="Times New Roman"/>
          <w:b/>
          <w:iCs/>
          <w:sz w:val="22"/>
          <w:szCs w:val="18"/>
        </w:rPr>
      </w:pPr>
      <w:r w:rsidRPr="00D71AF7">
        <w:rPr>
          <w:rFonts w:ascii="Times New Roman" w:hAnsi="Times New Roman" w:cs="Times New Roman"/>
          <w:b/>
          <w:iCs/>
          <w:sz w:val="22"/>
          <w:szCs w:val="18"/>
          <w:highlight w:val="green"/>
        </w:rPr>
        <w:t>Agreement</w:t>
      </w:r>
    </w:p>
    <w:p w14:paraId="0674E315" w14:textId="77777777" w:rsidR="008B0241" w:rsidRPr="00D71AF7" w:rsidRDefault="008B0241" w:rsidP="008B0241">
      <w:pPr>
        <w:rPr>
          <w:rFonts w:ascii="Times New Roman" w:hAnsi="Times New Roman" w:cs="Times New Roman"/>
          <w:iCs/>
          <w:sz w:val="22"/>
          <w:szCs w:val="18"/>
        </w:rPr>
      </w:pPr>
      <w:r w:rsidRPr="00D71AF7">
        <w:rPr>
          <w:rFonts w:ascii="Times New Roman" w:hAnsi="Times New Roman" w:cs="Times New Roman"/>
          <w:iCs/>
          <w:sz w:val="22"/>
          <w:szCs w:val="18"/>
        </w:rPr>
        <w:lastRenderedPageBreak/>
        <w:t>For a shared resource pool, SL PRS bandwidth is same as the bandwidth indicated for PSSCH.</w:t>
      </w:r>
    </w:p>
    <w:p w14:paraId="4D385C51" w14:textId="77777777" w:rsidR="008B0241" w:rsidRPr="00D71AF7" w:rsidRDefault="008B0241" w:rsidP="008B0241">
      <w:pPr>
        <w:rPr>
          <w:rFonts w:ascii="Times New Roman" w:hAnsi="Times New Roman" w:cs="Times New Roman"/>
          <w:sz w:val="22"/>
          <w:szCs w:val="22"/>
          <w:highlight w:val="yellow"/>
        </w:rPr>
      </w:pPr>
    </w:p>
    <w:p w14:paraId="063A7867" w14:textId="77777777" w:rsidR="008B0241" w:rsidRPr="00D71AF7" w:rsidRDefault="008B0241" w:rsidP="008B0241">
      <w:pPr>
        <w:rPr>
          <w:rFonts w:ascii="Times New Roman" w:hAnsi="Times New Roman" w:cs="Times New Roman"/>
          <w:b/>
          <w:iCs/>
          <w:sz w:val="22"/>
          <w:szCs w:val="18"/>
        </w:rPr>
      </w:pPr>
      <w:r w:rsidRPr="00D71AF7">
        <w:rPr>
          <w:rFonts w:ascii="Times New Roman" w:hAnsi="Times New Roman" w:cs="Times New Roman"/>
          <w:b/>
          <w:iCs/>
          <w:sz w:val="22"/>
          <w:szCs w:val="18"/>
          <w:highlight w:val="green"/>
        </w:rPr>
        <w:t>Agreement</w:t>
      </w:r>
    </w:p>
    <w:p w14:paraId="0C29CD41" w14:textId="77777777" w:rsidR="008B0241" w:rsidRPr="00D71AF7" w:rsidRDefault="008B0241" w:rsidP="008B0241">
      <w:pPr>
        <w:snapToGrid w:val="0"/>
        <w:rPr>
          <w:rFonts w:ascii="Times New Roman" w:hAnsi="Times New Roman" w:cs="Times New Roman"/>
          <w:iCs/>
          <w:sz w:val="22"/>
          <w:szCs w:val="22"/>
        </w:rPr>
      </w:pPr>
      <w:r w:rsidRPr="00D71AF7">
        <w:rPr>
          <w:rFonts w:ascii="Times New Roman" w:hAnsi="Times New Roman" w:cs="Times New Roman"/>
          <w:iCs/>
          <w:sz w:val="22"/>
          <w:szCs w:val="22"/>
        </w:rPr>
        <w:t>For a shared resource pool</w:t>
      </w:r>
    </w:p>
    <w:p w14:paraId="3AB3F52E" w14:textId="77777777" w:rsidR="008B0241" w:rsidRPr="00D71AF7" w:rsidRDefault="008B0241" w:rsidP="008B0241">
      <w:pPr>
        <w:numPr>
          <w:ilvl w:val="0"/>
          <w:numId w:val="27"/>
        </w:numPr>
        <w:suppressAutoHyphens w:val="0"/>
        <w:snapToGrid w:val="0"/>
        <w:ind w:left="720"/>
        <w:rPr>
          <w:rFonts w:ascii="Times New Roman" w:eastAsia="Calibri" w:hAnsi="Times New Roman" w:cs="Times New Roman"/>
          <w:iCs/>
          <w:sz w:val="22"/>
          <w:szCs w:val="18"/>
        </w:rPr>
      </w:pPr>
      <w:r w:rsidRPr="00D71AF7">
        <w:rPr>
          <w:rFonts w:ascii="Times New Roman" w:eastAsia="Calibri" w:hAnsi="Times New Roman" w:cs="Times New Roman"/>
          <w:iCs/>
          <w:sz w:val="22"/>
          <w:szCs w:val="18"/>
        </w:rPr>
        <w:t>A SL PRS resource refers to a time-frequency resource within a slot that is used for SL PRS transmission.</w:t>
      </w:r>
    </w:p>
    <w:p w14:paraId="24D1B2E4" w14:textId="77777777" w:rsidR="008B0241" w:rsidRPr="00D71AF7" w:rsidRDefault="008B0241" w:rsidP="008B0241">
      <w:pPr>
        <w:numPr>
          <w:ilvl w:val="0"/>
          <w:numId w:val="27"/>
        </w:numPr>
        <w:suppressAutoHyphens w:val="0"/>
        <w:snapToGrid w:val="0"/>
        <w:ind w:left="720"/>
        <w:rPr>
          <w:rFonts w:ascii="Times New Roman" w:eastAsia="Calibri" w:hAnsi="Times New Roman" w:cs="Times New Roman"/>
          <w:iCs/>
          <w:sz w:val="22"/>
          <w:szCs w:val="18"/>
        </w:rPr>
      </w:pPr>
      <w:r w:rsidRPr="00D71AF7">
        <w:rPr>
          <w:rFonts w:ascii="Times New Roman" w:eastAsia="Calibri" w:hAnsi="Times New Roman" w:cs="Times New Roman"/>
          <w:iCs/>
          <w:sz w:val="22"/>
          <w:szCs w:val="18"/>
        </w:rPr>
        <w:t xml:space="preserve">Characteristics associated with a SL PRS resource in a slot of a shared resource pool include at least: </w:t>
      </w:r>
    </w:p>
    <w:p w14:paraId="1BC88BC1" w14:textId="77777777" w:rsidR="008B0241" w:rsidRPr="00D71AF7" w:rsidRDefault="008B0241" w:rsidP="008B0241">
      <w:pPr>
        <w:numPr>
          <w:ilvl w:val="1"/>
          <w:numId w:val="27"/>
        </w:numPr>
        <w:suppressAutoHyphens w:val="0"/>
        <w:snapToGrid w:val="0"/>
        <w:rPr>
          <w:rFonts w:ascii="Times New Roman" w:eastAsia="Calibri" w:hAnsi="Times New Roman" w:cs="Times New Roman"/>
          <w:iCs/>
          <w:sz w:val="22"/>
          <w:szCs w:val="18"/>
        </w:rPr>
      </w:pPr>
      <w:r w:rsidRPr="00D71AF7">
        <w:rPr>
          <w:rFonts w:ascii="Times New Roman" w:eastAsia="Calibri" w:hAnsi="Times New Roman" w:cs="Times New Roman"/>
          <w:iCs/>
          <w:sz w:val="22"/>
          <w:szCs w:val="18"/>
        </w:rPr>
        <w:t xml:space="preserve">SL PRS resource ID, </w:t>
      </w:r>
    </w:p>
    <w:p w14:paraId="77A6240E" w14:textId="77777777" w:rsidR="008B0241" w:rsidRPr="00D71AF7" w:rsidRDefault="008B0241" w:rsidP="008B0241">
      <w:pPr>
        <w:numPr>
          <w:ilvl w:val="1"/>
          <w:numId w:val="27"/>
        </w:numPr>
        <w:suppressAutoHyphens w:val="0"/>
        <w:snapToGrid w:val="0"/>
        <w:rPr>
          <w:rFonts w:ascii="Times New Roman" w:eastAsia="Calibri" w:hAnsi="Times New Roman" w:cs="Times New Roman"/>
          <w:iCs/>
          <w:sz w:val="22"/>
          <w:szCs w:val="18"/>
        </w:rPr>
      </w:pPr>
      <w:r w:rsidRPr="00D71AF7">
        <w:rPr>
          <w:rFonts w:ascii="Times New Roman" w:eastAsia="Calibri" w:hAnsi="Times New Roman" w:cs="Times New Roman"/>
          <w:iCs/>
          <w:sz w:val="22"/>
          <w:szCs w:val="18"/>
        </w:rPr>
        <w:t xml:space="preserve">SL PRS comb offset and associated SL PRS comb size (N), </w:t>
      </w:r>
    </w:p>
    <w:p w14:paraId="3BC22F16" w14:textId="77777777" w:rsidR="008B0241" w:rsidRPr="00D71AF7" w:rsidRDefault="008B0241" w:rsidP="008B0241">
      <w:pPr>
        <w:numPr>
          <w:ilvl w:val="1"/>
          <w:numId w:val="27"/>
        </w:numPr>
        <w:suppressAutoHyphens w:val="0"/>
        <w:snapToGrid w:val="0"/>
        <w:rPr>
          <w:rFonts w:ascii="Times New Roman" w:eastAsia="Calibri" w:hAnsi="Times New Roman" w:cs="Times New Roman"/>
          <w:iCs/>
          <w:sz w:val="22"/>
          <w:szCs w:val="18"/>
        </w:rPr>
      </w:pPr>
      <w:r w:rsidRPr="00D71AF7">
        <w:rPr>
          <w:rFonts w:ascii="Times New Roman" w:eastAsia="Calibri" w:hAnsi="Times New Roman" w:cs="Times New Roman"/>
          <w:iCs/>
          <w:sz w:val="22"/>
          <w:szCs w:val="18"/>
        </w:rPr>
        <w:t>SL PRS starting symbol and number of SL PRS symbols (M),</w:t>
      </w:r>
    </w:p>
    <w:p w14:paraId="23953E87" w14:textId="77777777" w:rsidR="008B0241" w:rsidRPr="00D71AF7" w:rsidRDefault="008B0241" w:rsidP="008B0241">
      <w:pPr>
        <w:numPr>
          <w:ilvl w:val="1"/>
          <w:numId w:val="27"/>
        </w:numPr>
        <w:suppressAutoHyphens w:val="0"/>
        <w:snapToGrid w:val="0"/>
        <w:rPr>
          <w:rFonts w:ascii="Times New Roman" w:eastAsia="Calibri" w:hAnsi="Times New Roman" w:cs="Times New Roman"/>
          <w:iCs/>
          <w:sz w:val="22"/>
          <w:szCs w:val="18"/>
        </w:rPr>
      </w:pPr>
      <w:r w:rsidRPr="00D71AF7">
        <w:rPr>
          <w:rFonts w:ascii="Times New Roman" w:eastAsia="Calibri" w:hAnsi="Times New Roman" w:cs="Times New Roman"/>
          <w:iCs/>
          <w:sz w:val="22"/>
          <w:szCs w:val="18"/>
        </w:rPr>
        <w:t>SL PRS frequency domain allocation</w:t>
      </w:r>
    </w:p>
    <w:p w14:paraId="2F8C8B39" w14:textId="77777777" w:rsidR="008B0241" w:rsidRPr="00D71AF7" w:rsidRDefault="008B0241" w:rsidP="008B0241">
      <w:pPr>
        <w:numPr>
          <w:ilvl w:val="2"/>
          <w:numId w:val="27"/>
        </w:numPr>
        <w:suppressAutoHyphens w:val="0"/>
        <w:snapToGrid w:val="0"/>
        <w:rPr>
          <w:rFonts w:ascii="Times New Roman" w:hAnsi="Times New Roman" w:cs="Times New Roman"/>
          <w:iCs/>
          <w:sz w:val="22"/>
          <w:szCs w:val="22"/>
        </w:rPr>
      </w:pPr>
      <w:r w:rsidRPr="00D71AF7">
        <w:rPr>
          <w:rFonts w:ascii="Times New Roman" w:hAnsi="Times New Roman" w:cs="Times New Roman"/>
          <w:iCs/>
          <w:sz w:val="22"/>
          <w:szCs w:val="22"/>
        </w:rPr>
        <w:t xml:space="preserve">SL PRS </w:t>
      </w:r>
      <w:proofErr w:type="spellStart"/>
      <w:r w:rsidRPr="00D71AF7">
        <w:rPr>
          <w:rFonts w:ascii="Times New Roman" w:hAnsi="Times New Roman" w:cs="Times New Roman"/>
          <w:iCs/>
          <w:sz w:val="22"/>
          <w:szCs w:val="22"/>
        </w:rPr>
        <w:t>freq</w:t>
      </w:r>
      <w:proofErr w:type="spellEnd"/>
      <w:r w:rsidRPr="00D71AF7">
        <w:rPr>
          <w:rFonts w:ascii="Times New Roman" w:hAnsi="Times New Roman" w:cs="Times New Roman"/>
          <w:iCs/>
          <w:sz w:val="22"/>
          <w:szCs w:val="22"/>
        </w:rPr>
        <w:t xml:space="preserve"> domain allocation is not used to identify a unique SL PRS resource </w:t>
      </w:r>
      <w:proofErr w:type="gramStart"/>
      <w:r w:rsidRPr="00D71AF7">
        <w:rPr>
          <w:rFonts w:ascii="Times New Roman" w:hAnsi="Times New Roman" w:cs="Times New Roman"/>
          <w:iCs/>
          <w:sz w:val="22"/>
          <w:szCs w:val="22"/>
        </w:rPr>
        <w:t>ID</w:t>
      </w:r>
      <w:proofErr w:type="gramEnd"/>
    </w:p>
    <w:p w14:paraId="3DC5DCCE" w14:textId="77777777" w:rsidR="008B0241" w:rsidRPr="00D71AF7" w:rsidRDefault="008B0241" w:rsidP="008B0241">
      <w:pPr>
        <w:numPr>
          <w:ilvl w:val="0"/>
          <w:numId w:val="27"/>
        </w:numPr>
        <w:suppressAutoHyphens w:val="0"/>
        <w:snapToGrid w:val="0"/>
        <w:ind w:left="720"/>
        <w:rPr>
          <w:rFonts w:ascii="Times New Roman" w:eastAsia="Calibri" w:hAnsi="Times New Roman" w:cs="Times New Roman"/>
          <w:iCs/>
          <w:sz w:val="22"/>
          <w:szCs w:val="18"/>
        </w:rPr>
      </w:pPr>
      <w:r w:rsidRPr="00D71AF7">
        <w:rPr>
          <w:rFonts w:ascii="Times New Roman" w:eastAsia="Calibri" w:hAnsi="Times New Roman" w:cs="Times New Roman"/>
          <w:iCs/>
          <w:sz w:val="22"/>
          <w:szCs w:val="18"/>
        </w:rPr>
        <w:t>A SL PRS resource is identified by a combination of SL PRS resource ID and a SL PRS frequency domain allocation. This combination is unique within a slot of a shared resource pool.</w:t>
      </w:r>
    </w:p>
    <w:p w14:paraId="6AB48F2B" w14:textId="77777777" w:rsidR="008B0241" w:rsidRPr="00D71AF7" w:rsidRDefault="008B0241" w:rsidP="008B0241">
      <w:pPr>
        <w:ind w:left="-360" w:firstLine="357"/>
        <w:contextualSpacing/>
        <w:rPr>
          <w:rFonts w:ascii="Times New Roman" w:hAnsi="Times New Roman" w:cs="Times New Roman"/>
          <w:iCs/>
          <w:sz w:val="22"/>
          <w:szCs w:val="22"/>
        </w:rPr>
      </w:pPr>
      <w:r w:rsidRPr="00D71AF7">
        <w:rPr>
          <w:rFonts w:ascii="Times New Roman" w:hAnsi="Times New Roman" w:cs="Times New Roman"/>
          <w:iCs/>
          <w:sz w:val="22"/>
          <w:szCs w:val="22"/>
        </w:rPr>
        <w:t xml:space="preserve">NOTE 1: The above does not imply need for signalling/(pre-)configuration of all these </w:t>
      </w:r>
      <w:proofErr w:type="gramStart"/>
      <w:r w:rsidRPr="00D71AF7">
        <w:rPr>
          <w:rFonts w:ascii="Times New Roman" w:hAnsi="Times New Roman" w:cs="Times New Roman"/>
          <w:iCs/>
          <w:sz w:val="22"/>
          <w:szCs w:val="22"/>
        </w:rPr>
        <w:t>parameters</w:t>
      </w:r>
      <w:proofErr w:type="gramEnd"/>
    </w:p>
    <w:p w14:paraId="2BE557A3" w14:textId="77777777" w:rsidR="008B0241" w:rsidRPr="00D71AF7" w:rsidRDefault="008B0241" w:rsidP="008B0241">
      <w:pPr>
        <w:rPr>
          <w:rFonts w:ascii="Times New Roman" w:hAnsi="Times New Roman" w:cs="Times New Roman"/>
          <w:iCs/>
          <w:sz w:val="22"/>
          <w:szCs w:val="22"/>
        </w:rPr>
      </w:pPr>
    </w:p>
    <w:p w14:paraId="185FDB17" w14:textId="77777777" w:rsidR="008B0241" w:rsidRPr="00D71AF7" w:rsidRDefault="008B0241" w:rsidP="008B0241">
      <w:pPr>
        <w:snapToGrid w:val="0"/>
        <w:rPr>
          <w:rFonts w:ascii="Times New Roman" w:hAnsi="Times New Roman" w:cs="Times New Roman"/>
          <w:b/>
          <w:iCs/>
          <w:sz w:val="22"/>
          <w:szCs w:val="22"/>
        </w:rPr>
      </w:pPr>
      <w:r w:rsidRPr="00D71AF7">
        <w:rPr>
          <w:rFonts w:ascii="Times New Roman" w:hAnsi="Times New Roman" w:cs="Times New Roman"/>
          <w:b/>
          <w:iCs/>
          <w:sz w:val="22"/>
          <w:szCs w:val="22"/>
        </w:rPr>
        <w:t>C</w:t>
      </w:r>
      <w:r w:rsidRPr="00D71AF7">
        <w:rPr>
          <w:rFonts w:ascii="Times New Roman" w:hAnsi="Times New Roman" w:cs="Times New Roman"/>
          <w:b/>
          <w:bCs/>
          <w:iCs/>
          <w:sz w:val="22"/>
          <w:szCs w:val="22"/>
        </w:rPr>
        <w:t>onclusion</w:t>
      </w:r>
    </w:p>
    <w:p w14:paraId="3064B0C9" w14:textId="77777777" w:rsidR="008B0241" w:rsidRPr="00D71AF7" w:rsidRDefault="008B0241" w:rsidP="008B0241">
      <w:pPr>
        <w:snapToGrid w:val="0"/>
        <w:rPr>
          <w:rFonts w:ascii="Times New Roman" w:hAnsi="Times New Roman" w:cs="Times New Roman"/>
          <w:iCs/>
          <w:sz w:val="22"/>
          <w:szCs w:val="22"/>
        </w:rPr>
      </w:pPr>
      <w:r w:rsidRPr="00D71AF7">
        <w:rPr>
          <w:rFonts w:ascii="Times New Roman" w:hAnsi="Times New Roman" w:cs="Times New Roman"/>
          <w:iCs/>
          <w:sz w:val="22"/>
          <w:szCs w:val="22"/>
        </w:rPr>
        <w:t>For a dedicated or shared resource pool, at least the following characteristics are NOT included as part of characteristics of a SL PRS resource:</w:t>
      </w:r>
    </w:p>
    <w:p w14:paraId="21DEE809" w14:textId="77777777" w:rsidR="008B0241" w:rsidRPr="00D71AF7" w:rsidRDefault="008B0241" w:rsidP="008B0241">
      <w:pPr>
        <w:numPr>
          <w:ilvl w:val="0"/>
          <w:numId w:val="27"/>
        </w:numPr>
        <w:suppressAutoHyphens w:val="0"/>
        <w:snapToGrid w:val="0"/>
        <w:ind w:left="720"/>
        <w:rPr>
          <w:rFonts w:ascii="Times New Roman" w:hAnsi="Times New Roman" w:cs="Times New Roman"/>
          <w:iCs/>
          <w:sz w:val="22"/>
          <w:szCs w:val="22"/>
        </w:rPr>
      </w:pPr>
      <w:r w:rsidRPr="00D71AF7">
        <w:rPr>
          <w:rFonts w:ascii="Times New Roman" w:hAnsi="Times New Roman" w:cs="Times New Roman"/>
          <w:iCs/>
          <w:sz w:val="22"/>
          <w:szCs w:val="22"/>
        </w:rPr>
        <w:t>Periodicity, number of instances/repetitions of SL PRS</w:t>
      </w:r>
    </w:p>
    <w:p w14:paraId="7F787303" w14:textId="77777777" w:rsidR="008B0241" w:rsidRPr="00D71AF7" w:rsidRDefault="008B0241" w:rsidP="008B0241">
      <w:pPr>
        <w:rPr>
          <w:rFonts w:ascii="Times New Roman" w:hAnsi="Times New Roman" w:cs="Times New Roman"/>
          <w:sz w:val="22"/>
          <w:szCs w:val="22"/>
          <w:highlight w:val="yellow"/>
        </w:rPr>
      </w:pPr>
    </w:p>
    <w:p w14:paraId="4AE140D0" w14:textId="77777777" w:rsidR="008B0241" w:rsidRPr="00D71AF7" w:rsidRDefault="008B0241" w:rsidP="008B0241">
      <w:pPr>
        <w:rPr>
          <w:rFonts w:ascii="Times New Roman" w:hAnsi="Times New Roman" w:cs="Times New Roman"/>
          <w:b/>
          <w:iCs/>
          <w:sz w:val="22"/>
          <w:szCs w:val="22"/>
        </w:rPr>
      </w:pPr>
      <w:r w:rsidRPr="00D71AF7">
        <w:rPr>
          <w:rFonts w:ascii="Times New Roman" w:hAnsi="Times New Roman" w:cs="Times New Roman"/>
          <w:b/>
          <w:iCs/>
          <w:sz w:val="22"/>
          <w:szCs w:val="22"/>
          <w:highlight w:val="green"/>
        </w:rPr>
        <w:t>Agreement</w:t>
      </w:r>
    </w:p>
    <w:p w14:paraId="3E8035D1" w14:textId="77777777" w:rsidR="008B0241" w:rsidRPr="00D71AF7" w:rsidRDefault="008B0241" w:rsidP="008B0241">
      <w:pPr>
        <w:rPr>
          <w:rFonts w:ascii="Times New Roman" w:hAnsi="Times New Roman" w:cs="Times New Roman"/>
          <w:iCs/>
          <w:sz w:val="22"/>
          <w:szCs w:val="22"/>
        </w:rPr>
      </w:pPr>
      <w:r w:rsidRPr="00D71AF7">
        <w:rPr>
          <w:rFonts w:ascii="Times New Roman" w:eastAsia="Calibri" w:hAnsi="Times New Roman" w:cs="Times New Roman"/>
          <w:bCs/>
          <w:sz w:val="22"/>
          <w:szCs w:val="22"/>
        </w:rPr>
        <w:t>Comb-based multiplexing of SL PRS resources from different UEs in a slot is NOT supported for shared resource pools</w:t>
      </w:r>
      <w:r w:rsidRPr="00D71AF7">
        <w:rPr>
          <w:rFonts w:ascii="Times New Roman" w:eastAsia="Calibri" w:hAnsi="Times New Roman" w:cs="Times New Roman"/>
          <w:iCs/>
          <w:sz w:val="22"/>
          <w:szCs w:val="22"/>
        </w:rPr>
        <w:t>.</w:t>
      </w:r>
    </w:p>
    <w:p w14:paraId="579D6CFD" w14:textId="77777777" w:rsidR="008B0241" w:rsidRPr="00D71AF7" w:rsidRDefault="008B0241" w:rsidP="008B0241">
      <w:pPr>
        <w:rPr>
          <w:rFonts w:ascii="Times New Roman" w:hAnsi="Times New Roman" w:cs="Times New Roman"/>
          <w:iCs/>
          <w:sz w:val="22"/>
          <w:szCs w:val="22"/>
        </w:rPr>
      </w:pPr>
    </w:p>
    <w:p w14:paraId="4D6B0C7D" w14:textId="77777777" w:rsidR="008B0241" w:rsidRPr="00D71AF7" w:rsidRDefault="008B0241" w:rsidP="008B0241">
      <w:pPr>
        <w:rPr>
          <w:rFonts w:ascii="Times New Roman" w:hAnsi="Times New Roman" w:cs="Times New Roman"/>
          <w:b/>
          <w:iCs/>
          <w:sz w:val="22"/>
          <w:szCs w:val="18"/>
        </w:rPr>
      </w:pPr>
      <w:r w:rsidRPr="00D71AF7">
        <w:rPr>
          <w:rFonts w:ascii="Times New Roman" w:hAnsi="Times New Roman" w:cs="Times New Roman"/>
          <w:b/>
          <w:iCs/>
          <w:sz w:val="22"/>
          <w:szCs w:val="18"/>
        </w:rPr>
        <w:t>Conclusion</w:t>
      </w:r>
    </w:p>
    <w:p w14:paraId="1ECAE470" w14:textId="77777777" w:rsidR="008B0241" w:rsidRPr="00D71AF7" w:rsidRDefault="008B0241" w:rsidP="008B0241">
      <w:pPr>
        <w:rPr>
          <w:rFonts w:ascii="Times New Roman" w:hAnsi="Times New Roman" w:cs="Times New Roman"/>
          <w:iCs/>
          <w:sz w:val="22"/>
          <w:szCs w:val="18"/>
        </w:rPr>
      </w:pPr>
      <w:r w:rsidRPr="00D71AF7">
        <w:rPr>
          <w:rFonts w:ascii="Times New Roman" w:eastAsia="Calibri" w:hAnsi="Times New Roman" w:cs="Times New Roman"/>
          <w:bCs/>
          <w:sz w:val="22"/>
          <w:szCs w:val="18"/>
        </w:rPr>
        <w:t>TDM-ed SL PRS resources within a slot from a single UE in a dedicated/shared resource pool is not supported in Rel-18.</w:t>
      </w:r>
    </w:p>
    <w:p w14:paraId="68AA6C09" w14:textId="77777777" w:rsidR="008B0241" w:rsidRPr="00D71AF7" w:rsidRDefault="008B0241" w:rsidP="008B0241">
      <w:pPr>
        <w:rPr>
          <w:rFonts w:ascii="Times New Roman" w:hAnsi="Times New Roman" w:cs="Times New Roman"/>
          <w:iCs/>
          <w:sz w:val="22"/>
          <w:szCs w:val="22"/>
        </w:rPr>
      </w:pPr>
    </w:p>
    <w:p w14:paraId="6CFF7CD1" w14:textId="77777777" w:rsidR="008B0241" w:rsidRPr="00D71AF7" w:rsidRDefault="008B0241" w:rsidP="008B0241">
      <w:pPr>
        <w:rPr>
          <w:rFonts w:ascii="Times New Roman" w:hAnsi="Times New Roman" w:cs="Times New Roman"/>
          <w:b/>
          <w:iCs/>
          <w:sz w:val="22"/>
          <w:szCs w:val="22"/>
        </w:rPr>
      </w:pPr>
      <w:r w:rsidRPr="00D71AF7">
        <w:rPr>
          <w:rFonts w:ascii="Times New Roman" w:hAnsi="Times New Roman" w:cs="Times New Roman"/>
          <w:b/>
          <w:iCs/>
          <w:sz w:val="22"/>
          <w:szCs w:val="22"/>
          <w:highlight w:val="green"/>
        </w:rPr>
        <w:t>Agreement</w:t>
      </w:r>
    </w:p>
    <w:p w14:paraId="20645F2E" w14:textId="4E48C735" w:rsidR="008B0241" w:rsidRPr="00D71AF7" w:rsidRDefault="008B0241" w:rsidP="008B0241">
      <w:pPr>
        <w:rPr>
          <w:rFonts w:ascii="Times New Roman" w:eastAsia="Calibri" w:hAnsi="Times New Roman" w:cs="Times New Roman"/>
          <w:bCs/>
          <w:sz w:val="22"/>
          <w:szCs w:val="22"/>
        </w:rPr>
      </w:pPr>
      <w:r w:rsidRPr="00D71AF7">
        <w:rPr>
          <w:rFonts w:ascii="Times New Roman" w:eastAsia="Calibri" w:hAnsi="Times New Roman" w:cs="Times New Roman"/>
          <w:bCs/>
          <w:sz w:val="22"/>
          <w:szCs w:val="22"/>
        </w:rPr>
        <w:t>Multiple (M,</w:t>
      </w:r>
      <w:r w:rsidR="00A1111B" w:rsidRPr="00D71AF7">
        <w:rPr>
          <w:rFonts w:ascii="Times New Roman" w:eastAsia="Calibri" w:hAnsi="Times New Roman" w:cs="Times New Roman"/>
          <w:bCs/>
          <w:sz w:val="22"/>
          <w:szCs w:val="22"/>
        </w:rPr>
        <w:t xml:space="preserve"> </w:t>
      </w:r>
      <w:r w:rsidRPr="00D71AF7">
        <w:rPr>
          <w:rFonts w:ascii="Times New Roman" w:eastAsia="Calibri" w:hAnsi="Times New Roman" w:cs="Times New Roman"/>
          <w:bCs/>
          <w:sz w:val="22"/>
          <w:szCs w:val="22"/>
        </w:rPr>
        <w:t>N) pairs within a slot in a dedicated resource pool is supported only when the different (M, N) pairs are always multiplexed via TDM to different sets of symbols in a slot. Only a single (M,</w:t>
      </w:r>
      <w:r w:rsidR="00C614EB" w:rsidRPr="00D71AF7">
        <w:rPr>
          <w:rFonts w:ascii="Times New Roman" w:eastAsia="Calibri" w:hAnsi="Times New Roman" w:cs="Times New Roman"/>
          <w:bCs/>
          <w:sz w:val="22"/>
          <w:szCs w:val="22"/>
        </w:rPr>
        <w:t xml:space="preserve"> </w:t>
      </w:r>
      <w:r w:rsidRPr="00D71AF7">
        <w:rPr>
          <w:rFonts w:ascii="Times New Roman" w:eastAsia="Calibri" w:hAnsi="Times New Roman" w:cs="Times New Roman"/>
          <w:bCs/>
          <w:sz w:val="22"/>
          <w:szCs w:val="22"/>
        </w:rPr>
        <w:t>N) value can be mapped within one TDM duration (</w:t>
      </w:r>
      <w:proofErr w:type="gramStart"/>
      <w:r w:rsidRPr="00D71AF7">
        <w:rPr>
          <w:rFonts w:ascii="Times New Roman" w:eastAsia="Calibri" w:hAnsi="Times New Roman" w:cs="Times New Roman"/>
          <w:bCs/>
          <w:sz w:val="22"/>
          <w:szCs w:val="22"/>
        </w:rPr>
        <w:t>i.e.</w:t>
      </w:r>
      <w:proofErr w:type="gramEnd"/>
      <w:r w:rsidRPr="00D71AF7">
        <w:rPr>
          <w:rFonts w:ascii="Times New Roman" w:eastAsia="Calibri" w:hAnsi="Times New Roman" w:cs="Times New Roman"/>
          <w:bCs/>
          <w:sz w:val="22"/>
          <w:szCs w:val="22"/>
        </w:rPr>
        <w:t xml:space="preserve"> one set of symbols).</w:t>
      </w:r>
    </w:p>
    <w:p w14:paraId="2BFC34CF" w14:textId="77777777" w:rsidR="00C614EB" w:rsidRPr="00D71AF7" w:rsidRDefault="00C614EB" w:rsidP="008B0241">
      <w:pPr>
        <w:rPr>
          <w:rFonts w:ascii="Times New Roman" w:eastAsia="Calibri" w:hAnsi="Times New Roman" w:cs="Times New Roman"/>
          <w:bCs/>
          <w:sz w:val="22"/>
          <w:szCs w:val="22"/>
        </w:rPr>
      </w:pPr>
    </w:p>
    <w:p w14:paraId="7E301D6E" w14:textId="77777777" w:rsidR="00C614EB" w:rsidRPr="00D71AF7" w:rsidRDefault="00C614EB" w:rsidP="00C614EB">
      <w:pPr>
        <w:rPr>
          <w:rFonts w:ascii="Times New Roman" w:hAnsi="Times New Roman" w:cs="Times New Roman"/>
          <w:b/>
          <w:iCs/>
        </w:rPr>
      </w:pPr>
      <w:r w:rsidRPr="00D71AF7">
        <w:rPr>
          <w:rFonts w:ascii="Times New Roman" w:hAnsi="Times New Roman" w:cs="Times New Roman"/>
          <w:b/>
          <w:iCs/>
          <w:highlight w:val="green"/>
        </w:rPr>
        <w:t>Agreement</w:t>
      </w:r>
    </w:p>
    <w:p w14:paraId="16E5FFFF" w14:textId="77777777" w:rsidR="00C614EB" w:rsidRPr="00D71AF7" w:rsidRDefault="00C614EB" w:rsidP="00C614EB">
      <w:pPr>
        <w:rPr>
          <w:rFonts w:ascii="Times New Roman" w:hAnsi="Times New Roman" w:cs="Times New Roman"/>
          <w:iCs/>
        </w:rPr>
      </w:pPr>
      <w:r w:rsidRPr="00D71AF7">
        <w:rPr>
          <w:rFonts w:ascii="Times New Roman" w:hAnsi="Times New Roman" w:cs="Times New Roman"/>
          <w:bCs/>
          <w:iCs/>
        </w:rPr>
        <w:t xml:space="preserve">For a shared resource pool, SL PRS transmit power is same as </w:t>
      </w:r>
      <w:r w:rsidRPr="00D71AF7">
        <w:rPr>
          <w:rFonts w:ascii="Times New Roman" w:hAnsi="Times New Roman" w:cs="Times New Roman"/>
          <w:iCs/>
        </w:rPr>
        <w:t>that for PSSCH.</w:t>
      </w:r>
    </w:p>
    <w:p w14:paraId="109AA265" w14:textId="77777777" w:rsidR="00C614EB" w:rsidRPr="00D71AF7" w:rsidRDefault="00C614EB" w:rsidP="00C614EB">
      <w:pPr>
        <w:rPr>
          <w:rFonts w:ascii="Times New Roman" w:hAnsi="Times New Roman" w:cs="Times New Roman"/>
          <w:iCs/>
        </w:rPr>
      </w:pPr>
    </w:p>
    <w:p w14:paraId="1754BE7B" w14:textId="77777777" w:rsidR="00C614EB" w:rsidRPr="00D71AF7" w:rsidRDefault="00C614EB" w:rsidP="00C614EB">
      <w:pPr>
        <w:rPr>
          <w:rFonts w:ascii="Times New Roman" w:hAnsi="Times New Roman" w:cs="Times New Roman"/>
          <w:b/>
          <w:iCs/>
        </w:rPr>
      </w:pPr>
      <w:r w:rsidRPr="00D71AF7">
        <w:rPr>
          <w:rFonts w:ascii="Times New Roman" w:hAnsi="Times New Roman" w:cs="Times New Roman"/>
          <w:b/>
          <w:iCs/>
          <w:highlight w:val="green"/>
        </w:rPr>
        <w:t>Agreement</w:t>
      </w:r>
    </w:p>
    <w:p w14:paraId="291C3A98" w14:textId="77777777" w:rsidR="00C614EB" w:rsidRPr="00D71AF7" w:rsidRDefault="00C614EB" w:rsidP="00C614EB">
      <w:pPr>
        <w:rPr>
          <w:rFonts w:ascii="Times New Roman" w:hAnsi="Times New Roman" w:cs="Times New Roman"/>
        </w:rPr>
      </w:pPr>
      <w:r w:rsidRPr="00D71AF7">
        <w:rPr>
          <w:rFonts w:ascii="Times New Roman" w:hAnsi="Times New Roman" w:cs="Times New Roman"/>
          <w:iCs/>
        </w:rPr>
        <w:t>For SL PRS in a shared resource pool, the symbols of a SL-PRS resource within a slot are consecutive symbols.</w:t>
      </w:r>
    </w:p>
    <w:p w14:paraId="013F8DD0" w14:textId="77777777" w:rsidR="00C614EB" w:rsidRPr="00D71AF7" w:rsidRDefault="00C614EB" w:rsidP="008B0241">
      <w:pPr>
        <w:rPr>
          <w:rFonts w:ascii="Times New Roman" w:eastAsia="Calibri" w:hAnsi="Times New Roman" w:cs="Times New Roman"/>
          <w:bCs/>
          <w:sz w:val="22"/>
          <w:szCs w:val="22"/>
        </w:rPr>
      </w:pPr>
    </w:p>
    <w:p w14:paraId="76492BAC" w14:textId="7800DC5E" w:rsidR="00DB405A" w:rsidRPr="00D71AF7" w:rsidRDefault="00DB405A" w:rsidP="00896109">
      <w:pPr>
        <w:pBdr>
          <w:top w:val="single" w:sz="4" w:space="1" w:color="auto"/>
        </w:pBdr>
        <w:rPr>
          <w:rFonts w:ascii="Times New Roman" w:hAnsi="Times New Roman" w:cs="Times New Roman"/>
        </w:rPr>
      </w:pPr>
    </w:p>
    <w:p w14:paraId="3F1DD38A" w14:textId="77777777" w:rsidR="00DB405A" w:rsidRPr="00D71AF7" w:rsidRDefault="00DB405A" w:rsidP="00DB405A">
      <w:pPr>
        <w:rPr>
          <w:rFonts w:ascii="Times New Roman" w:hAnsi="Times New Roman" w:cs="Times New Roman"/>
        </w:rPr>
      </w:pPr>
    </w:p>
    <w:p w14:paraId="3A120740" w14:textId="2C74EEB1" w:rsidR="00292C23" w:rsidRPr="00D71AF7" w:rsidRDefault="00DB405A" w:rsidP="00292C23">
      <w:pPr>
        <w:keepNext/>
        <w:keepLines/>
        <w:numPr>
          <w:ilvl w:val="1"/>
          <w:numId w:val="3"/>
        </w:numPr>
        <w:suppressAutoHyphens w:val="0"/>
        <w:overflowPunct w:val="0"/>
        <w:spacing w:before="180" w:after="180"/>
        <w:textAlignment w:val="baseline"/>
        <w:outlineLvl w:val="1"/>
        <w:rPr>
          <w:rFonts w:ascii="Times New Roman" w:eastAsia="SimSun" w:hAnsi="Times New Roman" w:cs="Times New Roman"/>
          <w:sz w:val="32"/>
          <w:szCs w:val="20"/>
        </w:rPr>
      </w:pPr>
      <w:r w:rsidRPr="00D71AF7">
        <w:rPr>
          <w:rFonts w:ascii="Times New Roman" w:eastAsia="SimSun" w:hAnsi="Times New Roman" w:cs="Times New Roman"/>
          <w:sz w:val="32"/>
          <w:szCs w:val="20"/>
        </w:rPr>
        <w:t>SL PRS resource definition</w:t>
      </w:r>
    </w:p>
    <w:p w14:paraId="19C495A4" w14:textId="230B57A0" w:rsidR="00DB405A" w:rsidRPr="00D71AF7" w:rsidRDefault="00DB405A" w:rsidP="003073C1">
      <w:pPr>
        <w:rPr>
          <w:rFonts w:ascii="Times New Roman" w:eastAsia="Calibri" w:hAnsi="Times New Roman" w:cs="Times New Roman"/>
          <w:bCs/>
        </w:rPr>
      </w:pPr>
      <w:r w:rsidRPr="00D71AF7">
        <w:rPr>
          <w:rFonts w:ascii="Times New Roman" w:eastAsia="Calibri" w:hAnsi="Times New Roman" w:cs="Times New Roman"/>
          <w:bCs/>
        </w:rPr>
        <w:t>Sequence design for SL</w:t>
      </w:r>
      <w:r w:rsidR="000A6C5D">
        <w:rPr>
          <w:rFonts w:ascii="Times New Roman" w:eastAsia="Calibri" w:hAnsi="Times New Roman" w:cs="Times New Roman"/>
          <w:bCs/>
        </w:rPr>
        <w:t>-</w:t>
      </w:r>
      <w:r w:rsidRPr="00D71AF7">
        <w:rPr>
          <w:rFonts w:ascii="Times New Roman" w:eastAsia="Calibri" w:hAnsi="Times New Roman" w:cs="Times New Roman"/>
          <w:bCs/>
        </w:rPr>
        <w:t>PRS</w:t>
      </w:r>
      <w:r w:rsidR="00AC4927" w:rsidRPr="00D71AF7">
        <w:rPr>
          <w:rFonts w:ascii="Times New Roman" w:eastAsia="Calibri" w:hAnsi="Times New Roman" w:cs="Times New Roman"/>
          <w:bCs/>
        </w:rPr>
        <w:t xml:space="preserve"> the following sequence design and parameters are agreed in 38.211 p-CR but </w:t>
      </w:r>
      <w:r w:rsidR="000A6C5D">
        <w:rPr>
          <w:rFonts w:ascii="Times New Roman" w:eastAsia="Calibri" w:hAnsi="Times New Roman" w:cs="Times New Roman"/>
          <w:bCs/>
        </w:rPr>
        <w:t>t</w:t>
      </w:r>
      <w:r w:rsidR="00AC4927" w:rsidRPr="00D71AF7">
        <w:rPr>
          <w:rFonts w:ascii="Times New Roman" w:eastAsia="Calibri" w:hAnsi="Times New Roman" w:cs="Times New Roman"/>
          <w:bCs/>
        </w:rPr>
        <w:t xml:space="preserve">he highlighted part i.e., </w:t>
      </w:r>
      <m:oMath>
        <m:sSubSup>
          <m:sSubSupPr>
            <m:ctrlPr>
              <w:rPr>
                <w:rFonts w:ascii="Cambria Math" w:hAnsi="Cambria Math" w:cs="Times New Roman"/>
                <w:b/>
                <w:bCs/>
              </w:rPr>
            </m:ctrlPr>
          </m:sSubSupPr>
          <m:e>
            <m:r>
              <m:rPr>
                <m:sty m:val="bi"/>
              </m:rPr>
              <w:rPr>
                <w:rFonts w:ascii="Cambria Math" w:hAnsi="Cambria Math" w:cs="Times New Roman"/>
              </w:rPr>
              <m:t>n</m:t>
            </m:r>
          </m:e>
          <m:sub>
            <w:proofErr w:type="gramStart"/>
            <m:r>
              <m:rPr>
                <m:nor/>
              </m:rPr>
              <w:rPr>
                <w:rFonts w:ascii="Times New Roman" w:hAnsi="Times New Roman" w:cs="Times New Roman"/>
                <w:b/>
                <w:bCs/>
              </w:rPr>
              <m:t>ID,seq</m:t>
            </m:r>
            <w:proofErr w:type="gramEnd"/>
          </m:sub>
          <m:sup>
            <m:r>
              <m:rPr>
                <m:nor/>
              </m:rPr>
              <w:rPr>
                <w:rFonts w:ascii="Times New Roman" w:hAnsi="Times New Roman" w:cs="Times New Roman"/>
                <w:b/>
                <w:bCs/>
              </w:rPr>
              <m:t>SL-PRS</m:t>
            </m:r>
          </m:sup>
        </m:sSubSup>
      </m:oMath>
      <w:r w:rsidR="00AC4927" w:rsidRPr="00D71AF7">
        <w:rPr>
          <w:rFonts w:ascii="Times New Roman" w:eastAsia="Calibri" w:hAnsi="Times New Roman" w:cs="Times New Roman"/>
          <w:b/>
          <w:bCs/>
        </w:rPr>
        <w:t xml:space="preserve"> </w:t>
      </w:r>
      <w:r w:rsidR="00AC4927" w:rsidRPr="00D71AF7">
        <w:rPr>
          <w:rFonts w:ascii="Times New Roman" w:eastAsia="Calibri" w:hAnsi="Times New Roman" w:cs="Times New Roman"/>
        </w:rPr>
        <w:t>configuration is agreed as working assumption.</w:t>
      </w:r>
    </w:p>
    <w:p w14:paraId="73F7B6A5" w14:textId="77777777" w:rsidR="005D4680" w:rsidRPr="00D71AF7" w:rsidRDefault="005D4680" w:rsidP="003073C1">
      <w:pPr>
        <w:rPr>
          <w:rFonts w:ascii="Times New Roman" w:eastAsia="Calibri" w:hAnsi="Times New Roman" w:cs="Times New Roman"/>
          <w:bCs/>
        </w:rPr>
      </w:pPr>
    </w:p>
    <w:p w14:paraId="3913E9E6" w14:textId="1BA8A3A7" w:rsidR="005F34C4" w:rsidRPr="00D71AF7" w:rsidRDefault="005F34C4" w:rsidP="005F34C4">
      <w:pPr>
        <w:rPr>
          <w:rFonts w:ascii="Times New Roman" w:hAnsi="Times New Roman" w:cs="Times New Roman"/>
        </w:rPr>
      </w:pPr>
      <w:r w:rsidRPr="00D71AF7">
        <w:rPr>
          <w:rFonts w:ascii="Times New Roman" w:hAnsi="Times New Roman" w:cs="Times New Roman"/>
          <w:b/>
          <w:bCs/>
        </w:rPr>
        <w:t>Background:</w:t>
      </w:r>
      <w:r w:rsidR="009F606D" w:rsidRPr="00D71AF7">
        <w:rPr>
          <w:rFonts w:ascii="Times New Roman" w:hAnsi="Times New Roman" w:cs="Times New Roman"/>
          <w:b/>
          <w:bCs/>
        </w:rPr>
        <w:t xml:space="preserve"> </w:t>
      </w:r>
    </w:p>
    <w:tbl>
      <w:tblPr>
        <w:tblStyle w:val="TableGrid"/>
        <w:tblW w:w="9350" w:type="dxa"/>
        <w:tblLook w:val="04A0" w:firstRow="1" w:lastRow="0" w:firstColumn="1" w:lastColumn="0" w:noHBand="0" w:noVBand="1"/>
      </w:tblPr>
      <w:tblGrid>
        <w:gridCol w:w="9350"/>
      </w:tblGrid>
      <w:tr w:rsidR="005F34C4" w:rsidRPr="00D71AF7" w14:paraId="4D40FD90" w14:textId="77777777" w:rsidTr="005D4680">
        <w:tc>
          <w:tcPr>
            <w:tcW w:w="9350" w:type="dxa"/>
          </w:tcPr>
          <w:p w14:paraId="0982BCBC" w14:textId="77777777" w:rsidR="005F34C4" w:rsidRPr="00D71AF7" w:rsidRDefault="005F34C4" w:rsidP="005D4680">
            <w:pPr>
              <w:widowControl w:val="0"/>
              <w:rPr>
                <w:rFonts w:ascii="Times New Roman" w:hAnsi="Times New Roman" w:cs="Times New Roman"/>
                <w:bCs/>
                <w:iCs/>
                <w:szCs w:val="20"/>
              </w:rPr>
            </w:pPr>
          </w:p>
          <w:p w14:paraId="221FC96E" w14:textId="4D8CF261" w:rsidR="00AC4927" w:rsidRPr="00D71AF7" w:rsidRDefault="00AC4927" w:rsidP="00AC4927">
            <w:pPr>
              <w:rPr>
                <w:rFonts w:ascii="Times New Roman" w:hAnsi="Times New Roman" w:cs="Times New Roman"/>
              </w:rPr>
            </w:pPr>
            <w:r w:rsidRPr="00D71AF7">
              <w:rPr>
                <w:rFonts w:ascii="Times New Roman" w:hAnsi="Times New Roman" w:cs="Times New Roman"/>
              </w:rPr>
              <w:t xml:space="preserve">The sequence </w:t>
            </w:r>
            <m:oMath>
              <m:r>
                <w:rPr>
                  <w:rFonts w:ascii="Cambria Math" w:hAnsi="Cambria Math" w:cs="Times New Roman"/>
                </w:rPr>
                <m:t>r</m:t>
              </m:r>
              <m:d>
                <m:dPr>
                  <m:ctrlPr>
                    <w:rPr>
                      <w:rFonts w:ascii="Cambria Math" w:hAnsi="Cambria Math" w:cs="Times New Roman"/>
                      <w:i/>
                    </w:rPr>
                  </m:ctrlPr>
                </m:dPr>
                <m:e>
                  <m:r>
                    <w:rPr>
                      <w:rFonts w:ascii="Cambria Math" w:hAnsi="Cambria Math" w:cs="Times New Roman"/>
                    </w:rPr>
                    <m:t>m</m:t>
                  </m:r>
                </m:e>
              </m:d>
            </m:oMath>
            <w:r w:rsidRPr="00D71AF7">
              <w:rPr>
                <w:rFonts w:ascii="Times New Roman" w:hAnsi="Times New Roman" w:cs="Times New Roman"/>
              </w:rPr>
              <w:t xml:space="preserve"> is defined by,</w:t>
            </w:r>
          </w:p>
          <w:p w14:paraId="387F3B8E" w14:textId="77777777" w:rsidR="00AC4927" w:rsidRPr="00D71AF7" w:rsidRDefault="00AC4927" w:rsidP="00AC4927">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r>
                          <m:rPr>
                            <m:sty m:val="p"/>
                          </m:rPr>
                          <w:rPr>
                            <w:rFonts w:ascii="Cambria Math" w:hAnsi="Cambria Math"/>
                          </w:rPr>
                          <m:t>+1</m:t>
                        </m:r>
                      </m:e>
                    </m:d>
                  </m:e>
                </m:d>
              </m:oMath>
            </m:oMathPara>
          </w:p>
          <w:p w14:paraId="041C9214" w14:textId="77777777" w:rsidR="00AC4927" w:rsidRPr="00D71AF7" w:rsidRDefault="00AC4927" w:rsidP="00AC4927">
            <w:pPr>
              <w:rPr>
                <w:rFonts w:ascii="Times New Roman" w:hAnsi="Times New Roman" w:cs="Times New Roman"/>
              </w:rPr>
            </w:pPr>
            <w:r w:rsidRPr="00D71AF7">
              <w:rPr>
                <w:rFonts w:ascii="Times New Roman" w:hAnsi="Times New Roman" w:cs="Times New Roman"/>
              </w:rPr>
              <w:lastRenderedPageBreak/>
              <w:t xml:space="preserve">where the pseudo-random sequence </w:t>
            </w:r>
            <m:oMath>
              <m:r>
                <w:rPr>
                  <w:rFonts w:ascii="Cambria Math" w:hAnsi="Cambria Math" w:cs="Times New Roman"/>
                </w:rPr>
                <m:t>c</m:t>
              </m:r>
              <m:d>
                <m:dPr>
                  <m:ctrlPr>
                    <w:rPr>
                      <w:rFonts w:ascii="Cambria Math" w:hAnsi="Cambria Math" w:cs="Times New Roman"/>
                      <w:i/>
                    </w:rPr>
                  </m:ctrlPr>
                </m:dPr>
                <m:e>
                  <m:r>
                    <w:rPr>
                      <w:rFonts w:ascii="Cambria Math" w:hAnsi="Cambria Math" w:cs="Times New Roman"/>
                    </w:rPr>
                    <m:t>i</m:t>
                  </m:r>
                </m:e>
              </m:d>
            </m:oMath>
            <w:r w:rsidRPr="00D71AF7">
              <w:rPr>
                <w:rFonts w:ascii="Times New Roman" w:hAnsi="Times New Roman" w:cs="Times New Roman"/>
              </w:rPr>
              <w:t xml:space="preserve"> is defined in clause 5.2.1. The pseudo-random sequence generator shall be initialised with</w:t>
            </w:r>
          </w:p>
          <w:p w14:paraId="571CB46C" w14:textId="77777777" w:rsidR="00AC4927" w:rsidRPr="00D71AF7" w:rsidRDefault="00000000" w:rsidP="00AC4927">
            <w:pPr>
              <w:pStyle w:val="EQ"/>
              <w:rPr>
                <w:lang w:val="en-US"/>
              </w:rPr>
            </w:pPr>
            <m:oMathPara>
              <m:oMath>
                <m:sSub>
                  <m:sSubPr>
                    <m:ctrlPr>
                      <w:rPr>
                        <w:rFonts w:ascii="Cambria Math" w:eastAsia="Batang" w:hAnsi="Cambria Math"/>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szCs w:val="24"/>
                          </w:rPr>
                        </m:ctrlPr>
                      </m:dPr>
                      <m:e>
                        <m:f>
                          <m:fPr>
                            <m:ctrlPr>
                              <w:rPr>
                                <w:rFonts w:ascii="Cambria Math" w:eastAsia="Batang"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m:t>SL-PRS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szCs w:val="24"/>
                          </w:rPr>
                        </m:ctrlPr>
                      </m:dPr>
                      <m:e>
                        <m:sSubSup>
                          <m:sSubSupPr>
                            <m:ctrlPr>
                              <w:rPr>
                                <w:rFonts w:ascii="Cambria Math" w:eastAsia="Batang" w:hAnsi="Cambria Math"/>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szCs w:val="24"/>
                          </w:rPr>
                        </m:ctrlPr>
                      </m:dPr>
                      <m:e>
                        <m:r>
                          <m:rPr>
                            <m:sty m:val="p"/>
                          </m:rPr>
                          <w:rPr>
                            <w:rFonts w:ascii="Cambria Math" w:hAnsi="Cambria Math"/>
                          </w:rPr>
                          <m:t>2</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SL-PRS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SL-PRS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31</m:t>
                    </m:r>
                  </m:sup>
                </m:sSup>
              </m:oMath>
            </m:oMathPara>
          </w:p>
          <w:p w14:paraId="0342850E" w14:textId="5F1F4452" w:rsidR="00AC4927" w:rsidRPr="00D71AF7" w:rsidRDefault="00AC4927" w:rsidP="00AC4927">
            <w:pPr>
              <w:rPr>
                <w:rFonts w:ascii="Times New Roman" w:hAnsi="Times New Roman" w:cs="Times New Roman"/>
              </w:rPr>
            </w:pPr>
            <w:proofErr w:type="gramStart"/>
            <w:r w:rsidRPr="00D71AF7">
              <w:rPr>
                <w:rFonts w:ascii="Times New Roman" w:hAnsi="Times New Roman" w:cs="Times New Roman"/>
              </w:rPr>
              <w:t>Where</w:t>
            </w:r>
            <w:proofErr w:type="gramEnd"/>
            <w:r w:rsidRPr="00D71AF7">
              <w:rPr>
                <w:rFonts w:ascii="Times New Roman" w:hAnsi="Times New Roman" w:cs="Times New Roman"/>
              </w:rPr>
              <w:t>,</w:t>
            </w:r>
          </w:p>
          <w:p w14:paraId="29F71A31" w14:textId="77777777" w:rsidR="00AC4927" w:rsidRPr="00D71AF7" w:rsidRDefault="00AC4927" w:rsidP="00AC4927">
            <w:pPr>
              <w:pStyle w:val="B1"/>
            </w:pPr>
            <w:r w:rsidRPr="00D71AF7">
              <w:t>-</w:t>
            </w:r>
            <w:r w:rsidRPr="00D71AF7">
              <w:tab/>
            </w:r>
            <m:oMath>
              <m:sSubSup>
                <m:sSubSupPr>
                  <m:ctrlPr>
                    <w:rPr>
                      <w:rFonts w:ascii="Cambria Math" w:hAnsi="Cambria Math"/>
                    </w:rPr>
                  </m:ctrlPr>
                </m:sSubSupPr>
                <m:e>
                  <m:r>
                    <w:rPr>
                      <w:rFonts w:ascii="Cambria Math" w:hAnsi="Cambria Math"/>
                    </w:rPr>
                    <m:t>n</m:t>
                  </m:r>
                </m:e>
                <m:sub>
                  <w:proofErr w:type="gramStart"/>
                  <m:r>
                    <m:rPr>
                      <m:nor/>
                    </m:rPr>
                    <m:t>s,f</m:t>
                  </m:r>
                  <w:proofErr w:type="gramEnd"/>
                </m:sub>
                <m:sup>
                  <m:r>
                    <w:rPr>
                      <w:rFonts w:ascii="Cambria Math" w:hAnsi="Cambria Math"/>
                    </w:rPr>
                    <m:t>μ</m:t>
                  </m:r>
                </m:sup>
              </m:sSubSup>
            </m:oMath>
            <w:r w:rsidRPr="00D71AF7">
              <w:t xml:space="preserve"> is the slot number within the radio frame</w:t>
            </w:r>
          </w:p>
          <w:p w14:paraId="07B494CF" w14:textId="77777777" w:rsidR="00AC4927" w:rsidRPr="00D71AF7" w:rsidRDefault="00AC4927" w:rsidP="00AC4927">
            <w:pPr>
              <w:pStyle w:val="B1"/>
            </w:pPr>
            <w:r w:rsidRPr="00D71AF7">
              <w:t>-</w:t>
            </w:r>
            <w:r w:rsidRPr="00D71AF7">
              <w:tab/>
            </w:r>
            <m:oMath>
              <m:r>
                <w:rPr>
                  <w:rFonts w:ascii="Cambria Math" w:hAnsi="Cambria Math"/>
                </w:rPr>
                <m:t>l</m:t>
              </m:r>
            </m:oMath>
            <w:r w:rsidRPr="00D71AF7">
              <w:t xml:space="preserve"> is the OFDM symbol within the slot to which the sequence is mapped</w:t>
            </w:r>
          </w:p>
          <w:p w14:paraId="35BD8CDC" w14:textId="794EFC54" w:rsidR="00AC4927" w:rsidRPr="00D71AF7" w:rsidRDefault="00AC4927" w:rsidP="00AC4927">
            <w:pPr>
              <w:pStyle w:val="B1"/>
            </w:pPr>
            <w:r w:rsidRPr="00D71AF7">
              <w:t>-</w:t>
            </w:r>
            <w:r w:rsidRPr="00D71AF7">
              <w:tab/>
            </w:r>
            <m:oMath>
              <m:sSubSup>
                <m:sSubSupPr>
                  <m:ctrlPr>
                    <w:rPr>
                      <w:rFonts w:ascii="Cambria Math" w:hAnsi="Cambria Math"/>
                      <w:b/>
                      <w:bCs/>
                    </w:rPr>
                  </m:ctrlPr>
                </m:sSubSupPr>
                <m:e>
                  <m:r>
                    <m:rPr>
                      <m:sty m:val="bi"/>
                    </m:rPr>
                    <w:rPr>
                      <w:rFonts w:ascii="Cambria Math" w:hAnsi="Cambria Math"/>
                    </w:rPr>
                    <m:t>n</m:t>
                  </m:r>
                </m:e>
                <m:sub>
                  <m:r>
                    <m:rPr>
                      <m:nor/>
                    </m:rPr>
                    <w:rPr>
                      <w:b/>
                      <w:bCs/>
                    </w:rPr>
                    <m:t>ID,seq</m:t>
                  </m:r>
                </m:sub>
                <m:sup>
                  <m:r>
                    <m:rPr>
                      <m:nor/>
                    </m:rPr>
                    <w:rPr>
                      <w:b/>
                      <w:bCs/>
                    </w:rPr>
                    <m:t>SL-PRS</m:t>
                  </m:r>
                </m:sup>
              </m:sSubSup>
              <m:r>
                <m:rPr>
                  <m:sty m:val="b"/>
                </m:rPr>
                <w:rPr>
                  <w:rFonts w:ascii="Cambria Math" w:hAnsi="Cambria Math"/>
                </w:rPr>
                <m:t>∈</m:t>
              </m:r>
              <m:d>
                <m:dPr>
                  <m:begChr m:val="{"/>
                  <m:endChr m:val="}"/>
                  <m:ctrlPr>
                    <w:rPr>
                      <w:rFonts w:ascii="Cambria Math" w:hAnsi="Cambria Math"/>
                      <w:b/>
                      <w:bCs/>
                    </w:rPr>
                  </m:ctrlPr>
                </m:dPr>
                <m:e>
                  <m:r>
                    <m:rPr>
                      <m:sty m:val="b"/>
                    </m:rPr>
                    <w:rPr>
                      <w:rFonts w:ascii="Cambria Math" w:hAnsi="Cambria Math"/>
                    </w:rPr>
                    <m:t>0,1,…,4095</m:t>
                  </m:r>
                </m:e>
              </m:d>
            </m:oMath>
            <w:r w:rsidRPr="00D71AF7">
              <w:rPr>
                <w:b/>
                <w:bCs/>
              </w:rPr>
              <w:t xml:space="preserve"> is the sidelink PRS sequence ID, given by the higher-layer parameter XXX if configured, otherwise it equals the decimal representation of the CRC for the sidelink control information mapped to the PSCCH associated with the SL-PRS according to </w:t>
            </w:r>
            <m:oMath>
              <m:sSubSup>
                <m:sSubSupPr>
                  <m:ctrlPr>
                    <w:rPr>
                      <w:rFonts w:ascii="Cambria Math" w:hAnsi="Cambria Math"/>
                      <w:b/>
                      <w:bCs/>
                    </w:rPr>
                  </m:ctrlPr>
                </m:sSubSupPr>
                <m:e>
                  <m:r>
                    <m:rPr>
                      <m:sty m:val="bi"/>
                    </m:rPr>
                    <w:rPr>
                      <w:rFonts w:ascii="Cambria Math" w:hAnsi="Cambria Math"/>
                    </w:rPr>
                    <m:t>n</m:t>
                  </m:r>
                </m:e>
                <m:sub>
                  <m:r>
                    <m:rPr>
                      <m:nor/>
                    </m:rPr>
                    <w:rPr>
                      <w:b/>
                      <w:bCs/>
                    </w:rPr>
                    <m:t>ID,seq</m:t>
                  </m:r>
                </m:sub>
                <m:sup>
                  <m:r>
                    <m:rPr>
                      <m:nor/>
                    </m:rPr>
                    <w:rPr>
                      <w:b/>
                      <w:bCs/>
                    </w:rPr>
                    <m:t>SL-PRS</m:t>
                  </m:r>
                </m:sup>
              </m:sSubSup>
              <m:r>
                <m:rPr>
                  <m:sty m:val="b"/>
                </m:rPr>
                <w:rPr>
                  <w:rFonts w:ascii="Cambria Math" w:hAnsi="Cambria Math"/>
                </w:rPr>
                <m:t>=</m:t>
              </m:r>
              <m:nary>
                <m:naryPr>
                  <m:chr m:val="∑"/>
                  <m:limLoc m:val="subSup"/>
                  <m:ctrlPr>
                    <w:rPr>
                      <w:rFonts w:ascii="Cambria Math" w:hAnsi="Cambria Math"/>
                      <w:b/>
                      <w:bCs/>
                    </w:rPr>
                  </m:ctrlPr>
                </m:naryPr>
                <m:sub>
                  <m:r>
                    <m:rPr>
                      <m:sty m:val="bi"/>
                    </m:rPr>
                    <w:rPr>
                      <w:rFonts w:ascii="Cambria Math" w:hAnsi="Cambria Math"/>
                    </w:rPr>
                    <m:t>i</m:t>
                  </m:r>
                  <m:r>
                    <m:rPr>
                      <m:sty m:val="b"/>
                    </m:rPr>
                    <w:rPr>
                      <w:rFonts w:ascii="Cambria Math" w:hAnsi="Cambria Math"/>
                    </w:rPr>
                    <m:t>=0</m:t>
                  </m:r>
                </m:sub>
                <m:sup>
                  <m:r>
                    <m:rPr>
                      <m:sty m:val="bi"/>
                    </m:rPr>
                    <w:rPr>
                      <w:rFonts w:ascii="Cambria Math" w:hAnsi="Cambria Math"/>
                    </w:rPr>
                    <m:t>L</m:t>
                  </m:r>
                  <m:r>
                    <m:rPr>
                      <m:sty m:val="b"/>
                    </m:rPr>
                    <w:rPr>
                      <w:rFonts w:ascii="Cambria Math" w:hAnsi="Cambria Math"/>
                    </w:rPr>
                    <m:t>-1</m:t>
                  </m:r>
                </m:sup>
                <m:e>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i</m:t>
                      </m:r>
                    </m:sub>
                  </m:sSub>
                </m:e>
              </m:nary>
              <m:r>
                <m:rPr>
                  <m:sty m:val="b"/>
                </m:rPr>
                <w:rPr>
                  <w:rFonts w:ascii="Cambria Math" w:hAnsi="Cambria Math"/>
                </w:rPr>
                <m:t>∙</m:t>
              </m:r>
              <m:sSup>
                <m:sSupPr>
                  <m:ctrlPr>
                    <w:rPr>
                      <w:rFonts w:ascii="Cambria Math" w:hAnsi="Cambria Math"/>
                      <w:b/>
                      <w:bCs/>
                    </w:rPr>
                  </m:ctrlPr>
                </m:sSupPr>
                <m:e>
                  <m:r>
                    <m:rPr>
                      <m:sty m:val="b"/>
                    </m:rPr>
                    <w:rPr>
                      <w:rFonts w:ascii="Cambria Math" w:hAnsi="Cambria Math"/>
                    </w:rPr>
                    <m:t>2</m:t>
                  </m:r>
                </m:e>
                <m:sup>
                  <m:r>
                    <m:rPr>
                      <m:sty m:val="bi"/>
                    </m:rPr>
                    <w:rPr>
                      <w:rFonts w:ascii="Cambria Math" w:hAnsi="Cambria Math"/>
                    </w:rPr>
                    <m:t>L</m:t>
                  </m:r>
                  <m:r>
                    <m:rPr>
                      <m:sty m:val="b"/>
                    </m:rPr>
                    <w:rPr>
                      <w:rFonts w:ascii="Cambria Math" w:hAnsi="Cambria Math"/>
                    </w:rPr>
                    <m:t>-1-</m:t>
                  </m:r>
                  <m:r>
                    <m:rPr>
                      <m:sty m:val="bi"/>
                    </m:rPr>
                    <w:rPr>
                      <w:rFonts w:ascii="Cambria Math" w:hAnsi="Cambria Math"/>
                    </w:rPr>
                    <m:t>i</m:t>
                  </m:r>
                </m:sup>
              </m:sSup>
            </m:oMath>
            <w:r w:rsidRPr="00D71AF7">
              <w:rPr>
                <w:b/>
                <w:bCs/>
              </w:rPr>
              <w:t xml:space="preserve"> with </w:t>
            </w:r>
            <m:oMath>
              <m:r>
                <m:rPr>
                  <m:sty m:val="bi"/>
                </m:rPr>
                <w:rPr>
                  <w:rFonts w:ascii="Cambria Math" w:hAnsi="Cambria Math"/>
                </w:rPr>
                <m:t>p</m:t>
              </m:r>
            </m:oMath>
            <w:r w:rsidRPr="00D71AF7">
              <w:rPr>
                <w:b/>
                <w:bCs/>
              </w:rPr>
              <w:t xml:space="preserve"> and </w:t>
            </w:r>
            <m:oMath>
              <m:r>
                <m:rPr>
                  <m:sty m:val="bi"/>
                </m:rPr>
                <w:rPr>
                  <w:rFonts w:ascii="Cambria Math" w:hAnsi="Cambria Math"/>
                </w:rPr>
                <m:t>L</m:t>
              </m:r>
            </m:oMath>
            <w:r w:rsidRPr="00D71AF7">
              <w:rPr>
                <w:b/>
                <w:bCs/>
              </w:rPr>
              <w:t xml:space="preserve"> given by clause 7.3.2 in [4, TS 38.212].</w:t>
            </w:r>
          </w:p>
          <w:p w14:paraId="778F3DC1" w14:textId="77777777" w:rsidR="005F34C4" w:rsidRPr="00D71AF7" w:rsidRDefault="005F34C4" w:rsidP="005D4680">
            <w:pPr>
              <w:widowControl w:val="0"/>
              <w:rPr>
                <w:rFonts w:ascii="Times New Roman" w:hAnsi="Times New Roman" w:cs="Times New Roman"/>
                <w:bCs/>
                <w:iCs/>
                <w:szCs w:val="20"/>
                <w:lang w:val="en-GB"/>
              </w:rPr>
            </w:pPr>
          </w:p>
        </w:tc>
      </w:tr>
    </w:tbl>
    <w:p w14:paraId="1ED94F99" w14:textId="77777777" w:rsidR="00AC4927" w:rsidRPr="00D71AF7" w:rsidRDefault="00AC4927" w:rsidP="005F34C4">
      <w:pPr>
        <w:rPr>
          <w:rFonts w:ascii="Times New Roman" w:hAnsi="Times New Roman" w:cs="Times New Roman"/>
          <w:iCs/>
        </w:rPr>
      </w:pPr>
    </w:p>
    <w:p w14:paraId="514C5F3E" w14:textId="78546130" w:rsidR="005F34C4" w:rsidRPr="00D71AF7" w:rsidRDefault="00AC4927" w:rsidP="005F34C4">
      <w:pPr>
        <w:rPr>
          <w:rFonts w:ascii="Times New Roman" w:hAnsi="Times New Roman" w:cs="Times New Roman"/>
          <w:iCs/>
        </w:rPr>
      </w:pPr>
      <w:r w:rsidRPr="00D71AF7">
        <w:rPr>
          <w:rFonts w:ascii="Times New Roman" w:hAnsi="Times New Roman" w:cs="Times New Roman"/>
          <w:iCs/>
        </w:rPr>
        <w:t>Agreed working assumption is as follows,</w:t>
      </w:r>
    </w:p>
    <w:p w14:paraId="090D8F16" w14:textId="77777777" w:rsidR="00AC4927" w:rsidRPr="00D71AF7" w:rsidRDefault="00AC4927" w:rsidP="005F34C4">
      <w:pPr>
        <w:rPr>
          <w:rFonts w:ascii="Times New Roman" w:hAnsi="Times New Roman" w:cs="Times New Roman"/>
          <w:b/>
          <w:bCs/>
        </w:rPr>
      </w:pPr>
    </w:p>
    <w:p w14:paraId="396AEE15" w14:textId="77777777" w:rsidR="00AD7F7B" w:rsidRPr="00D71AF7" w:rsidRDefault="00AD7F7B" w:rsidP="005F34C4">
      <w:pPr>
        <w:rPr>
          <w:rFonts w:ascii="Times New Roman" w:eastAsiaTheme="minorEastAsia" w:hAnsi="Times New Roman" w:cs="Times New Roman"/>
          <w:i/>
          <w:iCs/>
        </w:rPr>
      </w:pPr>
    </w:p>
    <w:p w14:paraId="147EAB71" w14:textId="77777777" w:rsidR="00316F89" w:rsidRPr="00D71AF7" w:rsidRDefault="00316F89" w:rsidP="00AC4927">
      <w:pPr>
        <w:pBdr>
          <w:top w:val="single" w:sz="4" w:space="1" w:color="auto"/>
        </w:pBdr>
        <w:rPr>
          <w:rFonts w:ascii="Times New Roman" w:hAnsi="Times New Roman" w:cs="Times New Roman"/>
          <w:iCs/>
        </w:rPr>
      </w:pPr>
      <w:r w:rsidRPr="00D71AF7">
        <w:rPr>
          <w:rFonts w:ascii="Times New Roman" w:hAnsi="Times New Roman" w:cs="Times New Roman"/>
          <w:iCs/>
          <w:highlight w:val="darkYellow"/>
        </w:rPr>
        <w:t>Working assumption</w:t>
      </w:r>
    </w:p>
    <w:p w14:paraId="5A83C246" w14:textId="77777777" w:rsidR="00316F89" w:rsidRPr="00D71AF7" w:rsidRDefault="00316F89" w:rsidP="00316F89">
      <w:pPr>
        <w:numPr>
          <w:ilvl w:val="0"/>
          <w:numId w:val="28"/>
        </w:numPr>
        <w:suppressAutoHyphens w:val="0"/>
        <w:rPr>
          <w:rFonts w:ascii="Times New Roman" w:hAnsi="Times New Roman" w:cs="Times New Roman"/>
          <w:iCs/>
        </w:rPr>
      </w:pPr>
      <w:r w:rsidRPr="00D71AF7">
        <w:rPr>
          <w:rFonts w:ascii="Times New Roman" w:hAnsi="Times New Roman" w:cs="Times New Roman"/>
          <w:iCs/>
        </w:rPr>
        <w:t>For SL PRS sequence generation, the</w:t>
      </w:r>
      <w:r w:rsidRPr="00D71AF7">
        <w:rPr>
          <w:rFonts w:ascii="Times New Roman" w:hAnsi="Times New Roman" w:cs="Times New Roman"/>
          <w:bCs/>
          <w:iCs/>
        </w:rPr>
        <w:t xml:space="preserve"> parameter </w:t>
      </w:r>
      <w:r w:rsidRPr="00D71AF7">
        <w:rPr>
          <w:rFonts w:ascii="Times New Roman" w:hAnsi="Times New Roman" w:cs="Times New Roman"/>
          <w:bCs/>
          <w:iCs/>
        </w:rPr>
        <w:fldChar w:fldCharType="begin"/>
      </w:r>
      <w:r w:rsidRPr="00D71AF7">
        <w:rPr>
          <w:rFonts w:ascii="Times New Roman" w:hAnsi="Times New Roman" w:cs="Times New Roman"/>
          <w:bCs/>
          <w:iCs/>
        </w:rPr>
        <w:instrText xml:space="preserve"> QUOTE </w:instrText>
      </w:r>
      <w:r w:rsidRPr="00D71AF7">
        <w:rPr>
          <w:rFonts w:ascii="Times New Roman" w:hAnsi="Times New Roman" w:cs="Times New Roman"/>
          <w:noProof/>
          <w:position w:val="-8"/>
        </w:rPr>
        <w:drawing>
          <wp:inline distT="0" distB="0" distL="0" distR="0" wp14:anchorId="01535ECE" wp14:editId="7668B756">
            <wp:extent cx="349250" cy="171450"/>
            <wp:effectExtent l="0" t="0" r="0" b="0"/>
            <wp:docPr id="55998339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bCs/>
          <w:iCs/>
        </w:rPr>
        <w:instrText xml:space="preserve"> </w:instrText>
      </w:r>
      <w:r w:rsidRPr="00D71AF7">
        <w:rPr>
          <w:rFonts w:ascii="Times New Roman" w:hAnsi="Times New Roman" w:cs="Times New Roman"/>
          <w:bCs/>
          <w:iCs/>
        </w:rPr>
        <w:fldChar w:fldCharType="separate"/>
      </w:r>
      <w:r w:rsidRPr="00D71AF7">
        <w:rPr>
          <w:rFonts w:ascii="Times New Roman" w:hAnsi="Times New Roman" w:cs="Times New Roman"/>
          <w:noProof/>
          <w:position w:val="-8"/>
        </w:rPr>
        <w:drawing>
          <wp:inline distT="0" distB="0" distL="0" distR="0" wp14:anchorId="2A4E486B" wp14:editId="183CFEB9">
            <wp:extent cx="349250" cy="171450"/>
            <wp:effectExtent l="0" t="0" r="0" b="0"/>
            <wp:docPr id="18748849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bCs/>
          <w:iCs/>
        </w:rPr>
        <w:fldChar w:fldCharType="end"/>
      </w:r>
      <w:r w:rsidRPr="00D71AF7">
        <w:rPr>
          <w:rFonts w:ascii="Times New Roman" w:hAnsi="Times New Roman" w:cs="Times New Roman"/>
          <w:bCs/>
          <w:iCs/>
        </w:rPr>
        <w:t xml:space="preserve"> is defined as below</w:t>
      </w:r>
      <w:r w:rsidRPr="00D71AF7">
        <w:rPr>
          <w:rFonts w:ascii="Times New Roman" w:hAnsi="Times New Roman" w:cs="Times New Roman"/>
          <w:iCs/>
        </w:rPr>
        <w:fldChar w:fldCharType="begin"/>
      </w:r>
      <w:r w:rsidRPr="00D71AF7">
        <w:rPr>
          <w:rFonts w:ascii="Times New Roman" w:hAnsi="Times New Roman" w:cs="Times New Roman"/>
          <w:iCs/>
        </w:rPr>
        <w:instrText xml:space="preserve"> QUOTE </w:instrText>
      </w:r>
      <w:r w:rsidRPr="00D71AF7">
        <w:rPr>
          <w:rFonts w:ascii="Times New Roman" w:eastAsia="Times New Roman" w:hAnsi="Times New Roman" w:cs="Times New Roman"/>
          <w:iCs/>
          <w:color w:val="00B0F0"/>
        </w:rPr>
        <w:instrText>nID,seqSL-PRS</w:instrText>
      </w:r>
      <w:r w:rsidRPr="00D71AF7">
        <w:rPr>
          <w:rFonts w:ascii="Times New Roman" w:hAnsi="Times New Roman" w:cs="Times New Roman"/>
          <w:iCs/>
        </w:rPr>
        <w:instrText xml:space="preserve"> </w:instrText>
      </w:r>
      <w:r w:rsidRPr="00D71AF7">
        <w:rPr>
          <w:rFonts w:ascii="Times New Roman" w:hAnsi="Times New Roman" w:cs="Times New Roman"/>
          <w:iCs/>
        </w:rPr>
        <w:fldChar w:fldCharType="end"/>
      </w:r>
      <w:r w:rsidRPr="00D71AF7">
        <w:rPr>
          <w:rFonts w:ascii="Times New Roman" w:hAnsi="Times New Roman" w:cs="Times New Roman"/>
          <w:iCs/>
        </w:rPr>
        <w:t>:</w:t>
      </w:r>
    </w:p>
    <w:p w14:paraId="0BC0E86D" w14:textId="77777777" w:rsidR="00316F89" w:rsidRPr="00D71AF7" w:rsidRDefault="00316F89" w:rsidP="00316F89">
      <w:pPr>
        <w:numPr>
          <w:ilvl w:val="1"/>
          <w:numId w:val="28"/>
        </w:numPr>
        <w:suppressAutoHyphens w:val="0"/>
        <w:contextualSpacing/>
        <w:rPr>
          <w:rFonts w:ascii="Times New Roman" w:hAnsi="Times New Roman" w:cs="Times New Roman"/>
          <w:iCs/>
        </w:rPr>
      </w:pPr>
      <w:r w:rsidRPr="00D71AF7">
        <w:rPr>
          <w:rFonts w:ascii="Times New Roman" w:hAnsi="Times New Roman" w:cs="Times New Roman"/>
          <w:iCs/>
          <w:position w:val="-9"/>
        </w:rPr>
        <w:fldChar w:fldCharType="begin"/>
      </w:r>
      <w:r w:rsidRPr="00D71AF7">
        <w:rPr>
          <w:rFonts w:ascii="Times New Roman" w:hAnsi="Times New Roman" w:cs="Times New Roman"/>
          <w:iCs/>
          <w:position w:val="-9"/>
        </w:rPr>
        <w:instrText xml:space="preserve"> QUOTE </w:instrText>
      </w:r>
      <w:r w:rsidRPr="00D71AF7">
        <w:rPr>
          <w:rFonts w:ascii="Times New Roman" w:hAnsi="Times New Roman" w:cs="Times New Roman"/>
          <w:noProof/>
          <w:position w:val="-8"/>
        </w:rPr>
        <w:drawing>
          <wp:inline distT="0" distB="0" distL="0" distR="0" wp14:anchorId="7704CE7A" wp14:editId="0E722545">
            <wp:extent cx="349250" cy="171450"/>
            <wp:effectExtent l="0" t="0" r="0" b="0"/>
            <wp:docPr id="9352959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instrText xml:space="preserve"> </w:instrText>
      </w:r>
      <w:r w:rsidRPr="00D71AF7">
        <w:rPr>
          <w:rFonts w:ascii="Times New Roman" w:hAnsi="Times New Roman" w:cs="Times New Roman"/>
          <w:iCs/>
          <w:position w:val="-9"/>
        </w:rPr>
        <w:fldChar w:fldCharType="separate"/>
      </w:r>
      <w:r w:rsidRPr="00D71AF7">
        <w:rPr>
          <w:rFonts w:ascii="Times New Roman" w:hAnsi="Times New Roman" w:cs="Times New Roman"/>
          <w:noProof/>
          <w:position w:val="-8"/>
        </w:rPr>
        <w:drawing>
          <wp:inline distT="0" distB="0" distL="0" distR="0" wp14:anchorId="4C0C80C9" wp14:editId="16B58C1E">
            <wp:extent cx="349250" cy="171450"/>
            <wp:effectExtent l="0" t="0" r="0" b="0"/>
            <wp:docPr id="37936269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fldChar w:fldCharType="end"/>
      </w:r>
      <w:r w:rsidRPr="00D71AF7">
        <w:rPr>
          <w:rFonts w:ascii="Times New Roman" w:hAnsi="Times New Roman" w:cs="Times New Roman"/>
          <w:iCs/>
          <w:position w:val="-9"/>
        </w:rPr>
        <w:t xml:space="preserve"> </w:t>
      </w:r>
      <w:r w:rsidRPr="00D71AF7">
        <w:rPr>
          <w:rFonts w:ascii="Times New Roman" w:eastAsia="Times New Roman" w:hAnsi="Times New Roman" w:cs="Times New Roman"/>
          <w:iCs/>
        </w:rPr>
        <w:t xml:space="preserve">is </w:t>
      </w:r>
      <w:r w:rsidRPr="00D71AF7">
        <w:rPr>
          <w:rFonts w:ascii="Times New Roman" w:eastAsia="Times New Roman" w:hAnsi="Times New Roman" w:cs="Times New Roman"/>
          <w:bCs/>
          <w:iCs/>
        </w:rPr>
        <w:t xml:space="preserve">provided by higher layers to a Tx UE </w:t>
      </w:r>
    </w:p>
    <w:p w14:paraId="02A14DC8" w14:textId="7C2EE84F" w:rsidR="00316F89" w:rsidRPr="00D71AF7" w:rsidRDefault="00316F89" w:rsidP="00316F89">
      <w:pPr>
        <w:numPr>
          <w:ilvl w:val="2"/>
          <w:numId w:val="28"/>
        </w:numPr>
        <w:suppressAutoHyphens w:val="0"/>
        <w:contextualSpacing/>
        <w:rPr>
          <w:rFonts w:ascii="Times New Roman" w:hAnsi="Times New Roman" w:cs="Times New Roman"/>
          <w:iCs/>
        </w:rPr>
      </w:pPr>
      <w:r w:rsidRPr="00D71AF7">
        <w:rPr>
          <w:rFonts w:ascii="Times New Roman" w:eastAsia="Times New Roman" w:hAnsi="Times New Roman" w:cs="Times New Roman"/>
          <w:bCs/>
          <w:iCs/>
        </w:rPr>
        <w:t xml:space="preserve">Details on higher layers, including consideration of Tx UE’s own higher layer, are up to </w:t>
      </w:r>
      <w:r w:rsidR="00C331F0" w:rsidRPr="00D71AF7">
        <w:rPr>
          <w:rFonts w:ascii="Times New Roman" w:eastAsia="Times New Roman" w:hAnsi="Times New Roman" w:cs="Times New Roman"/>
          <w:bCs/>
          <w:iCs/>
        </w:rPr>
        <w:t>RAN2.</w:t>
      </w:r>
    </w:p>
    <w:p w14:paraId="01319D45" w14:textId="77777777" w:rsidR="00316F89" w:rsidRPr="00D71AF7" w:rsidRDefault="00316F89" w:rsidP="00316F89">
      <w:pPr>
        <w:numPr>
          <w:ilvl w:val="2"/>
          <w:numId w:val="28"/>
        </w:numPr>
        <w:suppressAutoHyphens w:val="0"/>
        <w:rPr>
          <w:rFonts w:ascii="Times New Roman" w:hAnsi="Times New Roman" w:cs="Times New Roman"/>
          <w:iCs/>
        </w:rPr>
      </w:pPr>
      <w:r w:rsidRPr="00D71AF7">
        <w:rPr>
          <w:rFonts w:ascii="Times New Roman" w:hAnsi="Times New Roman" w:cs="Times New Roman"/>
          <w:iCs/>
        </w:rPr>
        <w:t>The higher layer parameter is provided to an Rx UE via LPP/SLPP.</w:t>
      </w:r>
    </w:p>
    <w:p w14:paraId="676B089A" w14:textId="77777777" w:rsidR="00316F89" w:rsidRPr="00D71AF7" w:rsidRDefault="00316F89" w:rsidP="00316F89">
      <w:pPr>
        <w:numPr>
          <w:ilvl w:val="2"/>
          <w:numId w:val="28"/>
        </w:numPr>
        <w:suppressAutoHyphens w:val="0"/>
        <w:contextualSpacing/>
        <w:rPr>
          <w:rFonts w:ascii="Times New Roman" w:hAnsi="Times New Roman" w:cs="Times New Roman"/>
          <w:iCs/>
        </w:rPr>
      </w:pPr>
      <w:r w:rsidRPr="00D71AF7">
        <w:rPr>
          <w:rFonts w:ascii="Times New Roman" w:hAnsi="Times New Roman" w:cs="Times New Roman"/>
          <w:iCs/>
        </w:rPr>
        <w:t xml:space="preserve">FFS: If (pre-)configured for a resource pool and use of SL PRS for sensing is supported, </w:t>
      </w:r>
      <w:r w:rsidRPr="00D71AF7">
        <w:rPr>
          <w:rFonts w:ascii="Times New Roman" w:hAnsi="Times New Roman" w:cs="Times New Roman"/>
          <w:iCs/>
          <w:position w:val="-9"/>
        </w:rPr>
        <w:fldChar w:fldCharType="begin"/>
      </w:r>
      <w:r w:rsidRPr="00D71AF7">
        <w:rPr>
          <w:rFonts w:ascii="Times New Roman" w:hAnsi="Times New Roman" w:cs="Times New Roman"/>
          <w:iCs/>
          <w:position w:val="-9"/>
        </w:rPr>
        <w:instrText xml:space="preserve"> QUOTE </w:instrText>
      </w:r>
      <w:r w:rsidRPr="00D71AF7">
        <w:rPr>
          <w:rFonts w:ascii="Times New Roman" w:hAnsi="Times New Roman" w:cs="Times New Roman"/>
          <w:noProof/>
          <w:position w:val="-8"/>
        </w:rPr>
        <w:drawing>
          <wp:inline distT="0" distB="0" distL="0" distR="0" wp14:anchorId="4DCD205B" wp14:editId="515F2B82">
            <wp:extent cx="349250" cy="171450"/>
            <wp:effectExtent l="0" t="0" r="0" b="0"/>
            <wp:docPr id="142078215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instrText xml:space="preserve"> </w:instrText>
      </w:r>
      <w:r w:rsidRPr="00D71AF7">
        <w:rPr>
          <w:rFonts w:ascii="Times New Roman" w:hAnsi="Times New Roman" w:cs="Times New Roman"/>
          <w:iCs/>
          <w:position w:val="-9"/>
        </w:rPr>
        <w:fldChar w:fldCharType="separate"/>
      </w:r>
      <w:r w:rsidRPr="00D71AF7">
        <w:rPr>
          <w:rFonts w:ascii="Times New Roman" w:hAnsi="Times New Roman" w:cs="Times New Roman"/>
          <w:noProof/>
          <w:position w:val="-8"/>
        </w:rPr>
        <w:drawing>
          <wp:inline distT="0" distB="0" distL="0" distR="0" wp14:anchorId="4B14FC02" wp14:editId="7F14B423">
            <wp:extent cx="349250" cy="171450"/>
            <wp:effectExtent l="0" t="0" r="0" b="0"/>
            <wp:docPr id="136149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fldChar w:fldCharType="end"/>
      </w:r>
      <w:r w:rsidRPr="00D71AF7">
        <w:rPr>
          <w:rFonts w:ascii="Times New Roman" w:hAnsi="Times New Roman" w:cs="Times New Roman"/>
          <w:iCs/>
          <w:position w:val="-9"/>
        </w:rPr>
        <w:t xml:space="preserve"> </w:t>
      </w:r>
      <w:r w:rsidRPr="00D71AF7">
        <w:rPr>
          <w:rFonts w:ascii="Times New Roman" w:eastAsia="Times New Roman" w:hAnsi="Times New Roman" w:cs="Times New Roman"/>
          <w:iCs/>
        </w:rPr>
        <w:t>is based on 12 LSB bits CRC of PSCCH associated with the SL</w:t>
      </w:r>
      <w:r w:rsidRPr="00D71AF7">
        <w:rPr>
          <w:rFonts w:ascii="Times New Roman" w:hAnsi="Times New Roman" w:cs="Times New Roman"/>
          <w:iCs/>
        </w:rPr>
        <w:t xml:space="preserve"> PRS</w:t>
      </w:r>
    </w:p>
    <w:p w14:paraId="1035F70D" w14:textId="77777777" w:rsidR="00316F89" w:rsidRPr="00D71AF7" w:rsidRDefault="00316F89" w:rsidP="00AC4927">
      <w:pPr>
        <w:numPr>
          <w:ilvl w:val="1"/>
          <w:numId w:val="28"/>
        </w:numPr>
        <w:suppressAutoHyphens w:val="0"/>
        <w:rPr>
          <w:rFonts w:ascii="Times New Roman" w:hAnsi="Times New Roman" w:cs="Times New Roman"/>
          <w:iCs/>
        </w:rPr>
      </w:pPr>
      <w:r w:rsidRPr="00D71AF7">
        <w:rPr>
          <w:rFonts w:ascii="Times New Roman" w:hAnsi="Times New Roman" w:cs="Times New Roman"/>
          <w:iCs/>
        </w:rPr>
        <w:t xml:space="preserve">Otherwise (i.e., if not provided by higher layers), </w:t>
      </w:r>
      <w:r w:rsidRPr="00D71AF7">
        <w:rPr>
          <w:rFonts w:ascii="Times New Roman" w:hAnsi="Times New Roman" w:cs="Times New Roman"/>
          <w:iCs/>
          <w:position w:val="-9"/>
        </w:rPr>
        <w:fldChar w:fldCharType="begin"/>
      </w:r>
      <w:r w:rsidRPr="00D71AF7">
        <w:rPr>
          <w:rFonts w:ascii="Times New Roman" w:hAnsi="Times New Roman" w:cs="Times New Roman"/>
          <w:iCs/>
          <w:position w:val="-9"/>
        </w:rPr>
        <w:instrText xml:space="preserve"> QUOTE </w:instrText>
      </w:r>
      <w:r w:rsidRPr="00D71AF7">
        <w:rPr>
          <w:rFonts w:ascii="Times New Roman" w:hAnsi="Times New Roman" w:cs="Times New Roman"/>
          <w:noProof/>
          <w:position w:val="-8"/>
        </w:rPr>
        <w:drawing>
          <wp:inline distT="0" distB="0" distL="0" distR="0" wp14:anchorId="584F93A1" wp14:editId="7FDF7D7F">
            <wp:extent cx="349250" cy="171450"/>
            <wp:effectExtent l="0" t="0" r="0" b="0"/>
            <wp:docPr id="393285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instrText xml:space="preserve"> </w:instrText>
      </w:r>
      <w:r w:rsidRPr="00D71AF7">
        <w:rPr>
          <w:rFonts w:ascii="Times New Roman" w:hAnsi="Times New Roman" w:cs="Times New Roman"/>
          <w:iCs/>
          <w:position w:val="-9"/>
        </w:rPr>
        <w:fldChar w:fldCharType="separate"/>
      </w:r>
      <w:r w:rsidRPr="00D71AF7">
        <w:rPr>
          <w:rFonts w:ascii="Times New Roman" w:hAnsi="Times New Roman" w:cs="Times New Roman"/>
          <w:noProof/>
          <w:position w:val="-8"/>
        </w:rPr>
        <w:drawing>
          <wp:inline distT="0" distB="0" distL="0" distR="0" wp14:anchorId="3BDE7490" wp14:editId="602A82DD">
            <wp:extent cx="349250" cy="171450"/>
            <wp:effectExtent l="0" t="0" r="0" b="0"/>
            <wp:docPr id="1566903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fldChar w:fldCharType="end"/>
      </w:r>
      <w:r w:rsidRPr="00D71AF7">
        <w:rPr>
          <w:rFonts w:ascii="Times New Roman" w:hAnsi="Times New Roman" w:cs="Times New Roman"/>
          <w:iCs/>
          <w:position w:val="-9"/>
        </w:rPr>
        <w:t xml:space="preserve"> </w:t>
      </w:r>
      <w:r w:rsidRPr="00D71AF7">
        <w:rPr>
          <w:rFonts w:ascii="Times New Roman" w:eastAsia="Times New Roman" w:hAnsi="Times New Roman" w:cs="Times New Roman"/>
          <w:iCs/>
        </w:rPr>
        <w:t>is based on 12 LSB bits CRC of PSCCH associated with the SL PRS</w:t>
      </w:r>
    </w:p>
    <w:p w14:paraId="5EFDE152" w14:textId="77777777" w:rsidR="00AC4927" w:rsidRPr="00D71AF7" w:rsidRDefault="00AC4927" w:rsidP="00AC4927">
      <w:pPr>
        <w:pBdr>
          <w:bottom w:val="single" w:sz="4" w:space="1" w:color="auto"/>
        </w:pBdr>
        <w:tabs>
          <w:tab w:val="left" w:pos="0"/>
        </w:tabs>
        <w:suppressAutoHyphens w:val="0"/>
        <w:rPr>
          <w:rFonts w:ascii="Times New Roman" w:hAnsi="Times New Roman" w:cs="Times New Roman"/>
          <w:iCs/>
        </w:rPr>
      </w:pPr>
    </w:p>
    <w:p w14:paraId="4FF3486F" w14:textId="77777777" w:rsidR="00C03B9C" w:rsidRPr="00D71AF7" w:rsidRDefault="00C03B9C" w:rsidP="00C03B9C">
      <w:pPr>
        <w:tabs>
          <w:tab w:val="left" w:pos="0"/>
        </w:tabs>
        <w:suppressAutoHyphens w:val="0"/>
        <w:ind w:left="1040"/>
        <w:rPr>
          <w:rFonts w:ascii="Times New Roman" w:eastAsia="Times New Roman" w:hAnsi="Times New Roman" w:cs="Times New Roman"/>
          <w:iCs/>
        </w:rPr>
      </w:pPr>
      <w:bookmarkStart w:id="2" w:name="_Hlk142379359"/>
    </w:p>
    <w:p w14:paraId="005E34C6" w14:textId="54451DFF" w:rsidR="00F13D98" w:rsidRPr="00D71AF7" w:rsidRDefault="00895A28" w:rsidP="00AC4927">
      <w:pPr>
        <w:tabs>
          <w:tab w:val="left" w:pos="0"/>
        </w:tabs>
        <w:suppressAutoHyphens w:val="0"/>
        <w:contextualSpacing/>
        <w:jc w:val="both"/>
        <w:rPr>
          <w:rFonts w:ascii="Times New Roman" w:hAnsi="Times New Roman" w:cs="Times New Roman"/>
          <w:iCs/>
        </w:rPr>
      </w:pPr>
      <w:r w:rsidRPr="00D71AF7">
        <w:rPr>
          <w:rFonts w:ascii="Times New Roman" w:hAnsi="Times New Roman" w:cs="Times New Roman"/>
          <w:bCs/>
          <w:iCs/>
        </w:rPr>
        <w:t xml:space="preserve">It is agreed to use </w:t>
      </w:r>
      <w:r w:rsidRPr="00D71AF7">
        <w:rPr>
          <w:rFonts w:ascii="Times New Roman" w:hAnsi="Times New Roman" w:cs="Times New Roman"/>
          <w:bCs/>
          <w:iCs/>
        </w:rPr>
        <w:fldChar w:fldCharType="begin"/>
      </w:r>
      <w:r w:rsidRPr="00D71AF7">
        <w:rPr>
          <w:rFonts w:ascii="Times New Roman" w:hAnsi="Times New Roman" w:cs="Times New Roman"/>
          <w:bCs/>
          <w:iCs/>
        </w:rPr>
        <w:instrText xml:space="preserve"> QUOTE </w:instrText>
      </w:r>
      <w:r w:rsidRPr="00D71AF7">
        <w:rPr>
          <w:rFonts w:ascii="Times New Roman" w:hAnsi="Times New Roman" w:cs="Times New Roman"/>
          <w:noProof/>
          <w:position w:val="-8"/>
        </w:rPr>
        <w:drawing>
          <wp:inline distT="0" distB="0" distL="0" distR="0" wp14:anchorId="7829B953" wp14:editId="73B7AC05">
            <wp:extent cx="349250" cy="171450"/>
            <wp:effectExtent l="0" t="0" r="0" b="0"/>
            <wp:docPr id="742252438" name="Picture 74225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bCs/>
          <w:iCs/>
        </w:rPr>
        <w:instrText xml:space="preserve"> </w:instrText>
      </w:r>
      <w:r w:rsidRPr="00D71AF7">
        <w:rPr>
          <w:rFonts w:ascii="Times New Roman" w:hAnsi="Times New Roman" w:cs="Times New Roman"/>
          <w:bCs/>
          <w:iCs/>
        </w:rPr>
        <w:fldChar w:fldCharType="separate"/>
      </w:r>
      <w:r w:rsidRPr="00D71AF7">
        <w:rPr>
          <w:rFonts w:ascii="Times New Roman" w:hAnsi="Times New Roman" w:cs="Times New Roman"/>
          <w:noProof/>
          <w:position w:val="-8"/>
        </w:rPr>
        <w:drawing>
          <wp:inline distT="0" distB="0" distL="0" distR="0" wp14:anchorId="684F3A38" wp14:editId="427960AB">
            <wp:extent cx="349250" cy="171450"/>
            <wp:effectExtent l="0" t="0" r="0" b="0"/>
            <wp:docPr id="1225179442" name="Picture 1225179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bCs/>
          <w:iCs/>
        </w:rPr>
        <w:fldChar w:fldCharType="end"/>
      </w:r>
      <w:r w:rsidRPr="00D71AF7">
        <w:rPr>
          <w:rFonts w:ascii="Times New Roman" w:hAnsi="Times New Roman" w:cs="Times New Roman"/>
          <w:bCs/>
          <w:iCs/>
        </w:rPr>
        <w:t xml:space="preserve"> provided by higher layer or use </w:t>
      </w:r>
      <w:r w:rsidRPr="00D71AF7">
        <w:rPr>
          <w:rFonts w:ascii="Times New Roman" w:eastAsia="Times New Roman" w:hAnsi="Times New Roman" w:cs="Times New Roman"/>
          <w:iCs/>
        </w:rPr>
        <w:t>12 LSB bits CRC of PSCCH associated with the SL PRS. Further</w:t>
      </w:r>
      <w:r w:rsidR="000A6C5D">
        <w:rPr>
          <w:rFonts w:ascii="Times New Roman" w:eastAsia="Times New Roman" w:hAnsi="Times New Roman" w:cs="Times New Roman"/>
          <w:iCs/>
        </w:rPr>
        <w:t>,</w:t>
      </w:r>
      <w:r w:rsidRPr="00D71AF7">
        <w:rPr>
          <w:rFonts w:ascii="Times New Roman" w:eastAsia="Times New Roman" w:hAnsi="Times New Roman" w:cs="Times New Roman"/>
          <w:iCs/>
        </w:rPr>
        <w:t xml:space="preserve"> it is also discussed that if SL</w:t>
      </w:r>
      <w:r w:rsidR="000A6C5D">
        <w:rPr>
          <w:rFonts w:ascii="Times New Roman" w:eastAsia="Times New Roman" w:hAnsi="Times New Roman" w:cs="Times New Roman"/>
          <w:iCs/>
        </w:rPr>
        <w:t>-</w:t>
      </w:r>
      <w:r w:rsidRPr="00D71AF7">
        <w:rPr>
          <w:rFonts w:ascii="Times New Roman" w:eastAsia="Times New Roman" w:hAnsi="Times New Roman" w:cs="Times New Roman"/>
          <w:iCs/>
        </w:rPr>
        <w:t xml:space="preserve">PRS is used for resource sensing purpose in mode 2 type of resource </w:t>
      </w:r>
      <w:r w:rsidR="00C03B9C" w:rsidRPr="00D71AF7">
        <w:rPr>
          <w:rFonts w:ascii="Times New Roman" w:eastAsia="Times New Roman" w:hAnsi="Times New Roman" w:cs="Times New Roman"/>
          <w:iCs/>
        </w:rPr>
        <w:t>configuration,</w:t>
      </w:r>
      <w:r w:rsidRPr="00D71AF7">
        <w:rPr>
          <w:rFonts w:ascii="Times New Roman" w:eastAsia="Times New Roman" w:hAnsi="Times New Roman" w:cs="Times New Roman"/>
          <w:iCs/>
        </w:rPr>
        <w:t xml:space="preserve"> then</w:t>
      </w:r>
      <w:r w:rsidRPr="00D71AF7">
        <w:rPr>
          <w:rFonts w:ascii="Times New Roman" w:hAnsi="Times New Roman" w:cs="Times New Roman"/>
          <w:iCs/>
        </w:rPr>
        <w:t xml:space="preserve"> </w:t>
      </w:r>
      <w:r w:rsidRPr="00D71AF7">
        <w:rPr>
          <w:rFonts w:ascii="Times New Roman" w:hAnsi="Times New Roman" w:cs="Times New Roman"/>
          <w:iCs/>
          <w:position w:val="-9"/>
        </w:rPr>
        <w:fldChar w:fldCharType="begin"/>
      </w:r>
      <w:r w:rsidRPr="00D71AF7">
        <w:rPr>
          <w:rFonts w:ascii="Times New Roman" w:hAnsi="Times New Roman" w:cs="Times New Roman"/>
          <w:iCs/>
          <w:position w:val="-9"/>
        </w:rPr>
        <w:instrText xml:space="preserve"> QUOTE </w:instrText>
      </w:r>
      <w:r w:rsidRPr="00D71AF7">
        <w:rPr>
          <w:rFonts w:ascii="Times New Roman" w:hAnsi="Times New Roman" w:cs="Times New Roman"/>
          <w:noProof/>
          <w:position w:val="-8"/>
        </w:rPr>
        <w:drawing>
          <wp:inline distT="0" distB="0" distL="0" distR="0" wp14:anchorId="31DB322D" wp14:editId="4120BCF1">
            <wp:extent cx="349250" cy="171450"/>
            <wp:effectExtent l="0" t="0" r="0" b="0"/>
            <wp:docPr id="590718114" name="Picture 590718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instrText xml:space="preserve"> </w:instrText>
      </w:r>
      <w:r w:rsidRPr="00D71AF7">
        <w:rPr>
          <w:rFonts w:ascii="Times New Roman" w:hAnsi="Times New Roman" w:cs="Times New Roman"/>
          <w:iCs/>
          <w:position w:val="-9"/>
        </w:rPr>
        <w:fldChar w:fldCharType="separate"/>
      </w:r>
      <w:r w:rsidRPr="00D71AF7">
        <w:rPr>
          <w:rFonts w:ascii="Times New Roman" w:hAnsi="Times New Roman" w:cs="Times New Roman"/>
          <w:noProof/>
          <w:position w:val="-8"/>
        </w:rPr>
        <w:drawing>
          <wp:inline distT="0" distB="0" distL="0" distR="0" wp14:anchorId="1FFD462A" wp14:editId="52798037">
            <wp:extent cx="349250" cy="171450"/>
            <wp:effectExtent l="0" t="0" r="0" b="0"/>
            <wp:docPr id="1211861407" name="Picture 121186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fldChar w:fldCharType="end"/>
      </w:r>
      <w:r w:rsidRPr="00D71AF7">
        <w:rPr>
          <w:rFonts w:ascii="Times New Roman" w:hAnsi="Times New Roman" w:cs="Times New Roman"/>
          <w:iCs/>
          <w:position w:val="-9"/>
        </w:rPr>
        <w:t xml:space="preserve"> </w:t>
      </w:r>
      <w:r w:rsidRPr="00D71AF7">
        <w:rPr>
          <w:rFonts w:ascii="Times New Roman" w:eastAsia="Times New Roman" w:hAnsi="Times New Roman" w:cs="Times New Roman"/>
          <w:iCs/>
        </w:rPr>
        <w:t>is based on 12 LSB bits CRC of PSCCH associated with the SL</w:t>
      </w:r>
      <w:r w:rsidR="000A6C5D">
        <w:rPr>
          <w:rFonts w:ascii="Times New Roman" w:hAnsi="Times New Roman" w:cs="Times New Roman"/>
          <w:iCs/>
        </w:rPr>
        <w:t>-</w:t>
      </w:r>
      <w:r w:rsidRPr="00D71AF7">
        <w:rPr>
          <w:rFonts w:ascii="Times New Roman" w:hAnsi="Times New Roman" w:cs="Times New Roman"/>
          <w:iCs/>
        </w:rPr>
        <w:t xml:space="preserve">PRS is beneficial to use. As an </w:t>
      </w:r>
      <w:r w:rsidR="00C03B9C" w:rsidRPr="00D71AF7">
        <w:rPr>
          <w:rFonts w:ascii="Times New Roman" w:hAnsi="Times New Roman" w:cs="Times New Roman"/>
          <w:iCs/>
        </w:rPr>
        <w:t>example,</w:t>
      </w:r>
      <w:r w:rsidRPr="00D71AF7">
        <w:rPr>
          <w:rFonts w:ascii="Times New Roman" w:hAnsi="Times New Roman" w:cs="Times New Roman"/>
          <w:iCs/>
        </w:rPr>
        <w:t xml:space="preserve"> if </w:t>
      </w:r>
      <w:r w:rsidR="000A6C5D">
        <w:rPr>
          <w:rFonts w:ascii="Times New Roman" w:hAnsi="Times New Roman" w:cs="Times New Roman"/>
          <w:iCs/>
        </w:rPr>
        <w:t>a</w:t>
      </w:r>
      <w:r w:rsidRPr="00D71AF7">
        <w:rPr>
          <w:rFonts w:ascii="Times New Roman" w:hAnsi="Times New Roman" w:cs="Times New Roman"/>
          <w:iCs/>
        </w:rPr>
        <w:t xml:space="preserve"> UE has configured SL</w:t>
      </w:r>
      <w:r w:rsidR="000A6C5D">
        <w:rPr>
          <w:rFonts w:ascii="Times New Roman" w:hAnsi="Times New Roman" w:cs="Times New Roman"/>
          <w:iCs/>
        </w:rPr>
        <w:t>-</w:t>
      </w:r>
      <w:r w:rsidRPr="00D71AF7">
        <w:rPr>
          <w:rFonts w:ascii="Times New Roman" w:hAnsi="Times New Roman" w:cs="Times New Roman"/>
          <w:iCs/>
        </w:rPr>
        <w:t xml:space="preserve">PRS </w:t>
      </w:r>
      <w:r w:rsidR="000A6C5D">
        <w:rPr>
          <w:rFonts w:ascii="Times New Roman" w:hAnsi="Times New Roman" w:cs="Times New Roman"/>
          <w:iCs/>
        </w:rPr>
        <w:t>to</w:t>
      </w:r>
      <w:r w:rsidRPr="00D71AF7">
        <w:rPr>
          <w:rFonts w:ascii="Times New Roman" w:hAnsi="Times New Roman" w:cs="Times New Roman"/>
          <w:iCs/>
        </w:rPr>
        <w:t xml:space="preserve"> some other UE and indicating the </w:t>
      </w:r>
      <w:r w:rsidR="00C03B9C" w:rsidRPr="00D71AF7">
        <w:rPr>
          <w:rFonts w:ascii="Times New Roman" w:hAnsi="Times New Roman" w:cs="Times New Roman"/>
          <w:iCs/>
        </w:rPr>
        <w:t>configuration using</w:t>
      </w:r>
      <w:r w:rsidRPr="00D71AF7">
        <w:rPr>
          <w:rFonts w:ascii="Times New Roman" w:hAnsi="Times New Roman" w:cs="Times New Roman"/>
          <w:iCs/>
        </w:rPr>
        <w:t xml:space="preserve"> the PSCCH then R</w:t>
      </w:r>
      <w:r w:rsidR="00AC4927" w:rsidRPr="00D71AF7">
        <w:rPr>
          <w:rFonts w:ascii="Times New Roman" w:hAnsi="Times New Roman" w:cs="Times New Roman"/>
          <w:iCs/>
        </w:rPr>
        <w:t>x</w:t>
      </w:r>
      <w:r w:rsidRPr="00D71AF7">
        <w:rPr>
          <w:rFonts w:ascii="Times New Roman" w:hAnsi="Times New Roman" w:cs="Times New Roman"/>
          <w:iCs/>
        </w:rPr>
        <w:t xml:space="preserve"> UEs who are looking for the resources for its own transmission using mode 2 type of resource allocation should be able to exclude such resources. </w:t>
      </w:r>
      <w:r w:rsidR="00C03B9C" w:rsidRPr="00D71AF7">
        <w:rPr>
          <w:rFonts w:ascii="Times New Roman" w:hAnsi="Times New Roman" w:cs="Times New Roman"/>
          <w:iCs/>
        </w:rPr>
        <w:t>Therefore,</w:t>
      </w:r>
      <w:r w:rsidRPr="00D71AF7">
        <w:rPr>
          <w:rFonts w:ascii="Times New Roman" w:hAnsi="Times New Roman" w:cs="Times New Roman"/>
          <w:iCs/>
        </w:rPr>
        <w:t xml:space="preserve"> it is important to use SL</w:t>
      </w:r>
      <w:r w:rsidR="000A6C5D">
        <w:rPr>
          <w:rFonts w:ascii="Times New Roman" w:hAnsi="Times New Roman" w:cs="Times New Roman"/>
          <w:iCs/>
        </w:rPr>
        <w:t>-</w:t>
      </w:r>
      <w:r w:rsidRPr="00D71AF7">
        <w:rPr>
          <w:rFonts w:ascii="Times New Roman" w:hAnsi="Times New Roman" w:cs="Times New Roman"/>
          <w:iCs/>
        </w:rPr>
        <w:t>PRS for resource sensing in some cases</w:t>
      </w:r>
      <w:r w:rsidR="007D7997">
        <w:rPr>
          <w:rFonts w:ascii="Times New Roman" w:hAnsi="Times New Roman" w:cs="Times New Roman"/>
          <w:iCs/>
        </w:rPr>
        <w:t>.</w:t>
      </w:r>
      <w:r w:rsidRPr="00D71AF7">
        <w:rPr>
          <w:rFonts w:ascii="Times New Roman" w:hAnsi="Times New Roman" w:cs="Times New Roman"/>
          <w:iCs/>
        </w:rPr>
        <w:t xml:space="preserve"> </w:t>
      </w:r>
      <w:r w:rsidR="007D7997">
        <w:rPr>
          <w:rFonts w:ascii="Times New Roman" w:hAnsi="Times New Roman" w:cs="Times New Roman"/>
          <w:iCs/>
        </w:rPr>
        <w:t>T</w:t>
      </w:r>
      <w:r w:rsidRPr="00D71AF7">
        <w:rPr>
          <w:rFonts w:ascii="Times New Roman" w:hAnsi="Times New Roman" w:cs="Times New Roman"/>
          <w:iCs/>
        </w:rPr>
        <w:t>o enable sensing using SL</w:t>
      </w:r>
      <w:r w:rsidR="007D7997">
        <w:rPr>
          <w:rFonts w:ascii="Times New Roman" w:hAnsi="Times New Roman" w:cs="Times New Roman"/>
          <w:iCs/>
        </w:rPr>
        <w:t>-</w:t>
      </w:r>
      <w:r w:rsidRPr="00D71AF7">
        <w:rPr>
          <w:rFonts w:ascii="Times New Roman" w:hAnsi="Times New Roman" w:cs="Times New Roman"/>
          <w:iCs/>
        </w:rPr>
        <w:t>PRS</w:t>
      </w:r>
      <w:r w:rsidR="007D7997">
        <w:rPr>
          <w:rFonts w:ascii="Times New Roman" w:hAnsi="Times New Roman" w:cs="Times New Roman"/>
          <w:iCs/>
        </w:rPr>
        <w:t>,</w:t>
      </w:r>
      <w:r w:rsidRPr="00D71AF7">
        <w:rPr>
          <w:rFonts w:ascii="Times New Roman" w:hAnsi="Times New Roman" w:cs="Times New Roman"/>
          <w:iCs/>
        </w:rPr>
        <w:t xml:space="preserve"> it is important to know the </w:t>
      </w:r>
      <w:r w:rsidR="00680E97" w:rsidRPr="00D71AF7">
        <w:rPr>
          <w:rFonts w:ascii="Times New Roman" w:hAnsi="Times New Roman" w:cs="Times New Roman"/>
          <w:iCs/>
        </w:rPr>
        <w:t>parameter</w:t>
      </w:r>
      <w:r w:rsidRPr="00D71AF7">
        <w:rPr>
          <w:rFonts w:ascii="Times New Roman" w:hAnsi="Times New Roman" w:cs="Times New Roman"/>
          <w:iCs/>
        </w:rPr>
        <w:t xml:space="preserve"> </w:t>
      </w:r>
      <w:r w:rsidRPr="00D71AF7">
        <w:rPr>
          <w:rFonts w:ascii="Times New Roman" w:hAnsi="Times New Roman" w:cs="Times New Roman"/>
          <w:iCs/>
          <w:position w:val="-9"/>
        </w:rPr>
        <w:fldChar w:fldCharType="begin"/>
      </w:r>
      <w:r w:rsidRPr="00D71AF7">
        <w:rPr>
          <w:rFonts w:ascii="Times New Roman" w:hAnsi="Times New Roman" w:cs="Times New Roman"/>
          <w:iCs/>
          <w:position w:val="-9"/>
        </w:rPr>
        <w:instrText xml:space="preserve"> QUOTE </w:instrText>
      </w:r>
      <w:r w:rsidRPr="00D71AF7">
        <w:rPr>
          <w:rFonts w:ascii="Times New Roman" w:hAnsi="Times New Roman" w:cs="Times New Roman"/>
          <w:noProof/>
          <w:position w:val="-8"/>
        </w:rPr>
        <w:drawing>
          <wp:inline distT="0" distB="0" distL="0" distR="0" wp14:anchorId="273F0264" wp14:editId="374B8694">
            <wp:extent cx="349250" cy="171450"/>
            <wp:effectExtent l="0" t="0" r="0" b="0"/>
            <wp:docPr id="1322333085" name="Picture 1322333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instrText xml:space="preserve"> </w:instrText>
      </w:r>
      <w:r w:rsidRPr="00D71AF7">
        <w:rPr>
          <w:rFonts w:ascii="Times New Roman" w:hAnsi="Times New Roman" w:cs="Times New Roman"/>
          <w:iCs/>
          <w:position w:val="-9"/>
        </w:rPr>
        <w:fldChar w:fldCharType="separate"/>
      </w:r>
      <w:r w:rsidRPr="00D71AF7">
        <w:rPr>
          <w:rFonts w:ascii="Times New Roman" w:hAnsi="Times New Roman" w:cs="Times New Roman"/>
          <w:noProof/>
          <w:position w:val="-8"/>
        </w:rPr>
        <w:drawing>
          <wp:inline distT="0" distB="0" distL="0" distR="0" wp14:anchorId="6776A3D8" wp14:editId="4D788BA1">
            <wp:extent cx="349250" cy="171450"/>
            <wp:effectExtent l="0" t="0" r="0" b="0"/>
            <wp:docPr id="1833102916" name="Picture 183310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fldChar w:fldCharType="end"/>
      </w:r>
      <w:r w:rsidRPr="00D71AF7">
        <w:rPr>
          <w:rFonts w:ascii="Times New Roman" w:eastAsia="Times New Roman" w:hAnsi="Times New Roman" w:cs="Times New Roman"/>
          <w:iCs/>
        </w:rPr>
        <w:t>.</w:t>
      </w:r>
      <w:r w:rsidR="00680E97" w:rsidRPr="00D71AF7">
        <w:rPr>
          <w:rFonts w:ascii="Times New Roman" w:eastAsia="Times New Roman" w:hAnsi="Times New Roman" w:cs="Times New Roman"/>
          <w:iCs/>
        </w:rPr>
        <w:t xml:space="preserve"> But it might happen that higher layer may not configure this parameter during the sensing to the R</w:t>
      </w:r>
      <w:r w:rsidR="00C614EB" w:rsidRPr="00D71AF7">
        <w:rPr>
          <w:rFonts w:ascii="Times New Roman" w:eastAsia="Times New Roman" w:hAnsi="Times New Roman" w:cs="Times New Roman"/>
          <w:iCs/>
        </w:rPr>
        <w:t>x</w:t>
      </w:r>
      <w:r w:rsidR="00680E97" w:rsidRPr="00D71AF7">
        <w:rPr>
          <w:rFonts w:ascii="Times New Roman" w:eastAsia="Times New Roman" w:hAnsi="Times New Roman" w:cs="Times New Roman"/>
          <w:iCs/>
        </w:rPr>
        <w:t xml:space="preserve"> UE. </w:t>
      </w:r>
      <w:r w:rsidR="007C1246" w:rsidRPr="00D71AF7">
        <w:rPr>
          <w:rFonts w:ascii="Times New Roman" w:eastAsia="Times New Roman" w:hAnsi="Times New Roman" w:cs="Times New Roman"/>
          <w:iCs/>
        </w:rPr>
        <w:t>Moreover,</w:t>
      </w:r>
      <w:r w:rsidR="00680E97" w:rsidRPr="00D71AF7">
        <w:rPr>
          <w:rFonts w:ascii="Times New Roman" w:eastAsia="Times New Roman" w:hAnsi="Times New Roman" w:cs="Times New Roman"/>
          <w:iCs/>
        </w:rPr>
        <w:t xml:space="preserve"> even if this parameter is configured by T</w:t>
      </w:r>
      <w:r w:rsidR="00AC4927" w:rsidRPr="00D71AF7">
        <w:rPr>
          <w:rFonts w:ascii="Times New Roman" w:eastAsia="Times New Roman" w:hAnsi="Times New Roman" w:cs="Times New Roman"/>
          <w:iCs/>
        </w:rPr>
        <w:t>x</w:t>
      </w:r>
      <w:r w:rsidR="00680E97" w:rsidRPr="00D71AF7">
        <w:rPr>
          <w:rFonts w:ascii="Times New Roman" w:eastAsia="Times New Roman" w:hAnsi="Times New Roman" w:cs="Times New Roman"/>
          <w:iCs/>
        </w:rPr>
        <w:t xml:space="preserve"> UE to intended R</w:t>
      </w:r>
      <w:r w:rsidR="00AC4927" w:rsidRPr="00D71AF7">
        <w:rPr>
          <w:rFonts w:ascii="Times New Roman" w:eastAsia="Times New Roman" w:hAnsi="Times New Roman" w:cs="Times New Roman"/>
          <w:iCs/>
        </w:rPr>
        <w:t>x</w:t>
      </w:r>
      <w:r w:rsidR="00680E97" w:rsidRPr="00D71AF7">
        <w:rPr>
          <w:rFonts w:ascii="Times New Roman" w:eastAsia="Times New Roman" w:hAnsi="Times New Roman" w:cs="Times New Roman"/>
          <w:iCs/>
        </w:rPr>
        <w:t xml:space="preserve"> UE, non-intended R</w:t>
      </w:r>
      <w:r w:rsidR="00AC4927" w:rsidRPr="00D71AF7">
        <w:rPr>
          <w:rFonts w:ascii="Times New Roman" w:eastAsia="Times New Roman" w:hAnsi="Times New Roman" w:cs="Times New Roman"/>
          <w:iCs/>
        </w:rPr>
        <w:t>x</w:t>
      </w:r>
      <w:r w:rsidR="00680E97" w:rsidRPr="00D71AF7">
        <w:rPr>
          <w:rFonts w:ascii="Times New Roman" w:eastAsia="Times New Roman" w:hAnsi="Times New Roman" w:cs="Times New Roman"/>
          <w:iCs/>
        </w:rPr>
        <w:t xml:space="preserve"> UE may not be configured with this higher layer parameter. </w:t>
      </w:r>
      <w:r w:rsidR="007C1246" w:rsidRPr="00D71AF7">
        <w:rPr>
          <w:rFonts w:ascii="Times New Roman" w:eastAsia="Times New Roman" w:hAnsi="Times New Roman" w:cs="Times New Roman"/>
          <w:iCs/>
        </w:rPr>
        <w:t>Therefore,</w:t>
      </w:r>
      <w:r w:rsidR="00680E97" w:rsidRPr="00D71AF7">
        <w:rPr>
          <w:rFonts w:ascii="Times New Roman" w:eastAsia="Times New Roman" w:hAnsi="Times New Roman" w:cs="Times New Roman"/>
          <w:iCs/>
        </w:rPr>
        <w:t xml:space="preserve"> if SL PRS is used to configure the sensing purpose it is desirable to use the parameter</w:t>
      </w:r>
      <w:r w:rsidR="00680E97" w:rsidRPr="00D71AF7">
        <w:rPr>
          <w:rFonts w:ascii="Times New Roman" w:hAnsi="Times New Roman" w:cs="Times New Roman"/>
          <w:iCs/>
        </w:rPr>
        <w:t xml:space="preserve"> </w:t>
      </w:r>
      <w:r w:rsidR="00680E97" w:rsidRPr="00D71AF7">
        <w:rPr>
          <w:rFonts w:ascii="Times New Roman" w:hAnsi="Times New Roman" w:cs="Times New Roman"/>
          <w:iCs/>
          <w:position w:val="-9"/>
        </w:rPr>
        <w:fldChar w:fldCharType="begin"/>
      </w:r>
      <w:r w:rsidR="00680E97" w:rsidRPr="00D71AF7">
        <w:rPr>
          <w:rFonts w:ascii="Times New Roman" w:hAnsi="Times New Roman" w:cs="Times New Roman"/>
          <w:iCs/>
          <w:position w:val="-9"/>
        </w:rPr>
        <w:instrText xml:space="preserve"> QUOTE </w:instrText>
      </w:r>
      <w:r w:rsidR="00680E97" w:rsidRPr="00D71AF7">
        <w:rPr>
          <w:rFonts w:ascii="Times New Roman" w:hAnsi="Times New Roman" w:cs="Times New Roman"/>
          <w:noProof/>
          <w:position w:val="-8"/>
        </w:rPr>
        <w:drawing>
          <wp:inline distT="0" distB="0" distL="0" distR="0" wp14:anchorId="2977130B" wp14:editId="582267F5">
            <wp:extent cx="349250" cy="171450"/>
            <wp:effectExtent l="0" t="0" r="0" b="0"/>
            <wp:docPr id="18316464" name="Picture 18316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00680E97" w:rsidRPr="00D71AF7">
        <w:rPr>
          <w:rFonts w:ascii="Times New Roman" w:hAnsi="Times New Roman" w:cs="Times New Roman"/>
          <w:iCs/>
          <w:position w:val="-9"/>
        </w:rPr>
        <w:instrText xml:space="preserve"> </w:instrText>
      </w:r>
      <w:r w:rsidR="00680E97" w:rsidRPr="00D71AF7">
        <w:rPr>
          <w:rFonts w:ascii="Times New Roman" w:hAnsi="Times New Roman" w:cs="Times New Roman"/>
          <w:iCs/>
          <w:position w:val="-9"/>
        </w:rPr>
        <w:fldChar w:fldCharType="separate"/>
      </w:r>
      <w:r w:rsidR="00680E97" w:rsidRPr="00D71AF7">
        <w:rPr>
          <w:rFonts w:ascii="Times New Roman" w:hAnsi="Times New Roman" w:cs="Times New Roman"/>
          <w:noProof/>
          <w:position w:val="-8"/>
        </w:rPr>
        <w:drawing>
          <wp:inline distT="0" distB="0" distL="0" distR="0" wp14:anchorId="3AFB0F7A" wp14:editId="4C8D7D42">
            <wp:extent cx="349250" cy="171450"/>
            <wp:effectExtent l="0" t="0" r="0" b="0"/>
            <wp:docPr id="672775198" name="Picture 672775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00680E97" w:rsidRPr="00D71AF7">
        <w:rPr>
          <w:rFonts w:ascii="Times New Roman" w:hAnsi="Times New Roman" w:cs="Times New Roman"/>
          <w:iCs/>
          <w:position w:val="-9"/>
        </w:rPr>
        <w:fldChar w:fldCharType="end"/>
      </w:r>
      <w:r w:rsidR="00680E97" w:rsidRPr="00D71AF7">
        <w:rPr>
          <w:rFonts w:ascii="Times New Roman" w:hAnsi="Times New Roman" w:cs="Times New Roman"/>
          <w:iCs/>
          <w:position w:val="-9"/>
        </w:rPr>
        <w:t xml:space="preserve"> </w:t>
      </w:r>
      <w:r w:rsidR="00680E97" w:rsidRPr="00D71AF7">
        <w:rPr>
          <w:rFonts w:ascii="Times New Roman" w:eastAsia="Times New Roman" w:hAnsi="Times New Roman" w:cs="Times New Roman"/>
          <w:iCs/>
        </w:rPr>
        <w:t>is based on 12 LSB bits CRC of PSCCH associated with the SL</w:t>
      </w:r>
      <w:r w:rsidR="00680E97" w:rsidRPr="00D71AF7">
        <w:rPr>
          <w:rFonts w:ascii="Times New Roman" w:hAnsi="Times New Roman" w:cs="Times New Roman"/>
          <w:iCs/>
        </w:rPr>
        <w:t xml:space="preserve"> PRS even if higher layer parameter is configured.</w:t>
      </w:r>
      <w:r w:rsidR="007C1246" w:rsidRPr="00D71AF7">
        <w:rPr>
          <w:rFonts w:ascii="Times New Roman" w:hAnsi="Times New Roman" w:cs="Times New Roman"/>
          <w:iCs/>
        </w:rPr>
        <w:t xml:space="preserve"> Therefore</w:t>
      </w:r>
      <w:r w:rsidR="00AC4927" w:rsidRPr="00D71AF7">
        <w:rPr>
          <w:rFonts w:ascii="Times New Roman" w:hAnsi="Times New Roman" w:cs="Times New Roman"/>
          <w:iCs/>
        </w:rPr>
        <w:t>,</w:t>
      </w:r>
      <w:r w:rsidR="007C1246" w:rsidRPr="00D71AF7">
        <w:rPr>
          <w:rFonts w:ascii="Times New Roman" w:hAnsi="Times New Roman" w:cs="Times New Roman"/>
          <w:iCs/>
        </w:rPr>
        <w:t xml:space="preserve"> from the last working assumption FFS part must be agreed.</w:t>
      </w:r>
    </w:p>
    <w:bookmarkEnd w:id="2"/>
    <w:p w14:paraId="5F5BB418" w14:textId="77777777" w:rsidR="00AC4927" w:rsidRPr="00D71AF7" w:rsidRDefault="00AC4927" w:rsidP="00B5707A">
      <w:pPr>
        <w:tabs>
          <w:tab w:val="left" w:pos="0"/>
        </w:tabs>
        <w:suppressAutoHyphens w:val="0"/>
        <w:contextualSpacing/>
        <w:rPr>
          <w:rFonts w:ascii="Times New Roman" w:hAnsi="Times New Roman" w:cs="Times New Roman"/>
          <w:iCs/>
        </w:rPr>
      </w:pPr>
    </w:p>
    <w:p w14:paraId="5AC880BE" w14:textId="77777777" w:rsidR="00AC4927" w:rsidRPr="00D71AF7" w:rsidRDefault="00AC4927" w:rsidP="00AC4927">
      <w:pPr>
        <w:tabs>
          <w:tab w:val="left" w:pos="0"/>
        </w:tabs>
        <w:suppressAutoHyphens w:val="0"/>
        <w:rPr>
          <w:rFonts w:ascii="Times New Roman" w:eastAsia="Times New Roman" w:hAnsi="Times New Roman" w:cs="Times New Roman"/>
          <w:iCs/>
        </w:rPr>
      </w:pPr>
    </w:p>
    <w:p w14:paraId="58FFDDCD" w14:textId="77777777" w:rsidR="00AC4927" w:rsidRPr="00D71AF7" w:rsidRDefault="00AC4927" w:rsidP="00AC4927">
      <w:pPr>
        <w:tabs>
          <w:tab w:val="left" w:pos="0"/>
        </w:tabs>
        <w:suppressAutoHyphens w:val="0"/>
        <w:contextualSpacing/>
        <w:rPr>
          <w:rFonts w:ascii="Times New Roman" w:hAnsi="Times New Roman" w:cs="Times New Roman"/>
          <w:iCs/>
        </w:rPr>
      </w:pPr>
      <w:r w:rsidRPr="00D71AF7">
        <w:rPr>
          <w:rFonts w:ascii="Times New Roman" w:hAnsi="Times New Roman" w:cs="Times New Roman"/>
          <w:b/>
          <w:bCs/>
          <w:iCs/>
        </w:rPr>
        <w:t>Proposal 1</w:t>
      </w:r>
      <w:r w:rsidRPr="00D71AF7">
        <w:rPr>
          <w:rFonts w:ascii="Times New Roman" w:hAnsi="Times New Roman" w:cs="Times New Roman"/>
          <w:iCs/>
        </w:rPr>
        <w:t xml:space="preserve">: Agree the working assumption on the parameter  </w:t>
      </w:r>
      <w:r w:rsidRPr="00D71AF7">
        <w:rPr>
          <w:rFonts w:ascii="Times New Roman" w:hAnsi="Times New Roman" w:cs="Times New Roman"/>
          <w:iCs/>
          <w:position w:val="-9"/>
        </w:rPr>
        <w:fldChar w:fldCharType="begin"/>
      </w:r>
      <w:r w:rsidRPr="00D71AF7">
        <w:rPr>
          <w:rFonts w:ascii="Times New Roman" w:hAnsi="Times New Roman" w:cs="Times New Roman"/>
          <w:iCs/>
          <w:position w:val="-9"/>
        </w:rPr>
        <w:instrText xml:space="preserve"> QUOTE </w:instrText>
      </w:r>
      <w:r w:rsidRPr="00D71AF7">
        <w:rPr>
          <w:rFonts w:ascii="Times New Roman" w:hAnsi="Times New Roman" w:cs="Times New Roman"/>
          <w:noProof/>
          <w:position w:val="-8"/>
        </w:rPr>
        <w:drawing>
          <wp:inline distT="0" distB="0" distL="0" distR="0" wp14:anchorId="1E9D01ED" wp14:editId="085F976D">
            <wp:extent cx="349250" cy="171450"/>
            <wp:effectExtent l="0" t="0" r="0" b="0"/>
            <wp:docPr id="511818723" name="Picture 511818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instrText xml:space="preserve"> </w:instrText>
      </w:r>
      <w:r w:rsidRPr="00D71AF7">
        <w:rPr>
          <w:rFonts w:ascii="Times New Roman" w:hAnsi="Times New Roman" w:cs="Times New Roman"/>
          <w:iCs/>
          <w:position w:val="-9"/>
        </w:rPr>
        <w:fldChar w:fldCharType="separate"/>
      </w:r>
      <w:r w:rsidRPr="00D71AF7">
        <w:rPr>
          <w:rFonts w:ascii="Times New Roman" w:hAnsi="Times New Roman" w:cs="Times New Roman"/>
          <w:noProof/>
          <w:position w:val="-8"/>
        </w:rPr>
        <w:drawing>
          <wp:inline distT="0" distB="0" distL="0" distR="0" wp14:anchorId="5640D829" wp14:editId="10B17324">
            <wp:extent cx="349250" cy="171450"/>
            <wp:effectExtent l="0" t="0" r="0" b="0"/>
            <wp:docPr id="1316189843" name="Picture 1316189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fldChar w:fldCharType="end"/>
      </w:r>
      <w:r w:rsidRPr="00D71AF7">
        <w:rPr>
          <w:rFonts w:ascii="Times New Roman" w:hAnsi="Times New Roman" w:cs="Times New Roman"/>
          <w:iCs/>
          <w:position w:val="-9"/>
        </w:rPr>
        <w:t xml:space="preserve"> for SL PRS sequence generation including FFS part as below.</w:t>
      </w:r>
    </w:p>
    <w:p w14:paraId="6AECE713" w14:textId="77777777" w:rsidR="00AC4927" w:rsidRPr="00D71AF7" w:rsidRDefault="00AC4927" w:rsidP="00AC4927">
      <w:pPr>
        <w:numPr>
          <w:ilvl w:val="0"/>
          <w:numId w:val="28"/>
        </w:numPr>
        <w:suppressAutoHyphens w:val="0"/>
        <w:rPr>
          <w:rFonts w:ascii="Times New Roman" w:hAnsi="Times New Roman" w:cs="Times New Roman"/>
          <w:iCs/>
        </w:rPr>
      </w:pPr>
      <w:r w:rsidRPr="00D71AF7">
        <w:rPr>
          <w:rFonts w:ascii="Times New Roman" w:hAnsi="Times New Roman" w:cs="Times New Roman"/>
          <w:iCs/>
        </w:rPr>
        <w:t>For SL PRS sequence generation, the</w:t>
      </w:r>
      <w:r w:rsidRPr="00D71AF7">
        <w:rPr>
          <w:rFonts w:ascii="Times New Roman" w:hAnsi="Times New Roman" w:cs="Times New Roman"/>
          <w:bCs/>
          <w:iCs/>
        </w:rPr>
        <w:t xml:space="preserve"> parameter </w:t>
      </w:r>
      <w:r w:rsidRPr="00D71AF7">
        <w:rPr>
          <w:rFonts w:ascii="Times New Roman" w:hAnsi="Times New Roman" w:cs="Times New Roman"/>
          <w:bCs/>
          <w:iCs/>
        </w:rPr>
        <w:fldChar w:fldCharType="begin"/>
      </w:r>
      <w:r w:rsidRPr="00D71AF7">
        <w:rPr>
          <w:rFonts w:ascii="Times New Roman" w:hAnsi="Times New Roman" w:cs="Times New Roman"/>
          <w:bCs/>
          <w:iCs/>
        </w:rPr>
        <w:instrText xml:space="preserve"> QUOTE </w:instrText>
      </w:r>
      <w:r w:rsidRPr="00D71AF7">
        <w:rPr>
          <w:rFonts w:ascii="Times New Roman" w:hAnsi="Times New Roman" w:cs="Times New Roman"/>
          <w:noProof/>
          <w:position w:val="-8"/>
        </w:rPr>
        <w:drawing>
          <wp:inline distT="0" distB="0" distL="0" distR="0" wp14:anchorId="029AE22E" wp14:editId="0AE3B7BC">
            <wp:extent cx="349250" cy="171450"/>
            <wp:effectExtent l="0" t="0" r="0" b="0"/>
            <wp:docPr id="676668885" name="Picture 676668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bCs/>
          <w:iCs/>
        </w:rPr>
        <w:instrText xml:space="preserve"> </w:instrText>
      </w:r>
      <w:r w:rsidRPr="00D71AF7">
        <w:rPr>
          <w:rFonts w:ascii="Times New Roman" w:hAnsi="Times New Roman" w:cs="Times New Roman"/>
          <w:bCs/>
          <w:iCs/>
        </w:rPr>
        <w:fldChar w:fldCharType="separate"/>
      </w:r>
      <w:r w:rsidRPr="00D71AF7">
        <w:rPr>
          <w:rFonts w:ascii="Times New Roman" w:hAnsi="Times New Roman" w:cs="Times New Roman"/>
          <w:noProof/>
          <w:position w:val="-8"/>
        </w:rPr>
        <w:drawing>
          <wp:inline distT="0" distB="0" distL="0" distR="0" wp14:anchorId="5D0C638A" wp14:editId="3F539777">
            <wp:extent cx="349250" cy="171450"/>
            <wp:effectExtent l="0" t="0" r="0" b="0"/>
            <wp:docPr id="203610119" name="Picture 203610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bCs/>
          <w:iCs/>
        </w:rPr>
        <w:fldChar w:fldCharType="end"/>
      </w:r>
      <w:r w:rsidRPr="00D71AF7">
        <w:rPr>
          <w:rFonts w:ascii="Times New Roman" w:hAnsi="Times New Roman" w:cs="Times New Roman"/>
          <w:bCs/>
          <w:iCs/>
        </w:rPr>
        <w:t xml:space="preserve"> is defined as below</w:t>
      </w:r>
      <w:r w:rsidRPr="00D71AF7">
        <w:rPr>
          <w:rFonts w:ascii="Times New Roman" w:hAnsi="Times New Roman" w:cs="Times New Roman"/>
          <w:iCs/>
        </w:rPr>
        <w:fldChar w:fldCharType="begin"/>
      </w:r>
      <w:r w:rsidRPr="00D71AF7">
        <w:rPr>
          <w:rFonts w:ascii="Times New Roman" w:hAnsi="Times New Roman" w:cs="Times New Roman"/>
          <w:iCs/>
        </w:rPr>
        <w:instrText xml:space="preserve"> QUOTE </w:instrText>
      </w:r>
      <w:r w:rsidRPr="00D71AF7">
        <w:rPr>
          <w:rFonts w:ascii="Times New Roman" w:eastAsia="Times New Roman" w:hAnsi="Times New Roman" w:cs="Times New Roman"/>
          <w:iCs/>
          <w:color w:val="00B0F0"/>
        </w:rPr>
        <w:instrText>nID,seqSL-PRS</w:instrText>
      </w:r>
      <w:r w:rsidRPr="00D71AF7">
        <w:rPr>
          <w:rFonts w:ascii="Times New Roman" w:hAnsi="Times New Roman" w:cs="Times New Roman"/>
          <w:iCs/>
        </w:rPr>
        <w:instrText xml:space="preserve"> </w:instrText>
      </w:r>
      <w:r w:rsidRPr="00D71AF7">
        <w:rPr>
          <w:rFonts w:ascii="Times New Roman" w:hAnsi="Times New Roman" w:cs="Times New Roman"/>
          <w:iCs/>
        </w:rPr>
        <w:fldChar w:fldCharType="end"/>
      </w:r>
      <w:r w:rsidRPr="00D71AF7">
        <w:rPr>
          <w:rFonts w:ascii="Times New Roman" w:hAnsi="Times New Roman" w:cs="Times New Roman"/>
          <w:iCs/>
        </w:rPr>
        <w:t>:</w:t>
      </w:r>
    </w:p>
    <w:p w14:paraId="1D69A96F" w14:textId="77777777" w:rsidR="00AC4927" w:rsidRPr="00D71AF7" w:rsidRDefault="00AC4927" w:rsidP="00AC4927">
      <w:pPr>
        <w:numPr>
          <w:ilvl w:val="1"/>
          <w:numId w:val="28"/>
        </w:numPr>
        <w:suppressAutoHyphens w:val="0"/>
        <w:contextualSpacing/>
        <w:rPr>
          <w:rFonts w:ascii="Times New Roman" w:hAnsi="Times New Roman" w:cs="Times New Roman"/>
          <w:iCs/>
        </w:rPr>
      </w:pPr>
      <w:r w:rsidRPr="00D71AF7">
        <w:rPr>
          <w:rFonts w:ascii="Times New Roman" w:hAnsi="Times New Roman" w:cs="Times New Roman"/>
          <w:iCs/>
          <w:position w:val="-9"/>
        </w:rPr>
        <w:fldChar w:fldCharType="begin"/>
      </w:r>
      <w:r w:rsidRPr="00D71AF7">
        <w:rPr>
          <w:rFonts w:ascii="Times New Roman" w:hAnsi="Times New Roman" w:cs="Times New Roman"/>
          <w:iCs/>
          <w:position w:val="-9"/>
        </w:rPr>
        <w:instrText xml:space="preserve"> QUOTE </w:instrText>
      </w:r>
      <w:r w:rsidRPr="00D71AF7">
        <w:rPr>
          <w:rFonts w:ascii="Times New Roman" w:hAnsi="Times New Roman" w:cs="Times New Roman"/>
          <w:noProof/>
          <w:position w:val="-8"/>
        </w:rPr>
        <w:drawing>
          <wp:inline distT="0" distB="0" distL="0" distR="0" wp14:anchorId="04E681D5" wp14:editId="1A0F7470">
            <wp:extent cx="349250" cy="171450"/>
            <wp:effectExtent l="0" t="0" r="0" b="0"/>
            <wp:docPr id="1977163359" name="Picture 1977163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instrText xml:space="preserve"> </w:instrText>
      </w:r>
      <w:r w:rsidRPr="00D71AF7">
        <w:rPr>
          <w:rFonts w:ascii="Times New Roman" w:hAnsi="Times New Roman" w:cs="Times New Roman"/>
          <w:iCs/>
          <w:position w:val="-9"/>
        </w:rPr>
        <w:fldChar w:fldCharType="separate"/>
      </w:r>
      <w:r w:rsidRPr="00D71AF7">
        <w:rPr>
          <w:rFonts w:ascii="Times New Roman" w:hAnsi="Times New Roman" w:cs="Times New Roman"/>
          <w:noProof/>
          <w:position w:val="-8"/>
        </w:rPr>
        <w:drawing>
          <wp:inline distT="0" distB="0" distL="0" distR="0" wp14:anchorId="5DF2BF08" wp14:editId="449787A6">
            <wp:extent cx="349250" cy="171450"/>
            <wp:effectExtent l="0" t="0" r="0" b="0"/>
            <wp:docPr id="1638565403" name="Picture 1638565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fldChar w:fldCharType="end"/>
      </w:r>
      <w:r w:rsidRPr="00D71AF7">
        <w:rPr>
          <w:rFonts w:ascii="Times New Roman" w:hAnsi="Times New Roman" w:cs="Times New Roman"/>
          <w:iCs/>
          <w:position w:val="-9"/>
        </w:rPr>
        <w:t xml:space="preserve"> </w:t>
      </w:r>
      <w:r w:rsidRPr="00D71AF7">
        <w:rPr>
          <w:rFonts w:ascii="Times New Roman" w:eastAsia="Times New Roman" w:hAnsi="Times New Roman" w:cs="Times New Roman"/>
          <w:iCs/>
        </w:rPr>
        <w:t xml:space="preserve">is </w:t>
      </w:r>
      <w:r w:rsidRPr="00D71AF7">
        <w:rPr>
          <w:rFonts w:ascii="Times New Roman" w:eastAsia="Times New Roman" w:hAnsi="Times New Roman" w:cs="Times New Roman"/>
          <w:bCs/>
          <w:iCs/>
        </w:rPr>
        <w:t xml:space="preserve">provided by higher layers to a Tx UE </w:t>
      </w:r>
    </w:p>
    <w:p w14:paraId="7995BF98" w14:textId="77777777" w:rsidR="00AC4927" w:rsidRPr="00D71AF7" w:rsidRDefault="00AC4927" w:rsidP="00AC4927">
      <w:pPr>
        <w:numPr>
          <w:ilvl w:val="2"/>
          <w:numId w:val="28"/>
        </w:numPr>
        <w:suppressAutoHyphens w:val="0"/>
        <w:contextualSpacing/>
        <w:rPr>
          <w:rFonts w:ascii="Times New Roman" w:hAnsi="Times New Roman" w:cs="Times New Roman"/>
          <w:iCs/>
        </w:rPr>
      </w:pPr>
      <w:r w:rsidRPr="00D71AF7">
        <w:rPr>
          <w:rFonts w:ascii="Times New Roman" w:eastAsia="Times New Roman" w:hAnsi="Times New Roman" w:cs="Times New Roman"/>
          <w:bCs/>
          <w:iCs/>
        </w:rPr>
        <w:lastRenderedPageBreak/>
        <w:t>Details on higher layers, including consideration of Tx UE’s own higher layer, are up to RAN2.</w:t>
      </w:r>
    </w:p>
    <w:p w14:paraId="00E413DF" w14:textId="77777777" w:rsidR="00AC4927" w:rsidRPr="00D71AF7" w:rsidRDefault="00AC4927" w:rsidP="00AC4927">
      <w:pPr>
        <w:numPr>
          <w:ilvl w:val="2"/>
          <w:numId w:val="28"/>
        </w:numPr>
        <w:suppressAutoHyphens w:val="0"/>
        <w:rPr>
          <w:rFonts w:ascii="Times New Roman" w:hAnsi="Times New Roman" w:cs="Times New Roman"/>
          <w:iCs/>
        </w:rPr>
      </w:pPr>
      <w:r w:rsidRPr="00D71AF7">
        <w:rPr>
          <w:rFonts w:ascii="Times New Roman" w:hAnsi="Times New Roman" w:cs="Times New Roman"/>
          <w:iCs/>
        </w:rPr>
        <w:t>The higher layer parameter is provided to an Rx UE via LPP/SLPP.</w:t>
      </w:r>
    </w:p>
    <w:p w14:paraId="48DB09FC" w14:textId="77777777" w:rsidR="00AC4927" w:rsidRPr="00D71AF7" w:rsidRDefault="00AC4927" w:rsidP="00AC4927">
      <w:pPr>
        <w:numPr>
          <w:ilvl w:val="2"/>
          <w:numId w:val="28"/>
        </w:numPr>
        <w:suppressAutoHyphens w:val="0"/>
        <w:contextualSpacing/>
        <w:rPr>
          <w:rFonts w:ascii="Times New Roman" w:hAnsi="Times New Roman" w:cs="Times New Roman"/>
          <w:iCs/>
        </w:rPr>
      </w:pPr>
      <w:r w:rsidRPr="00D71AF7">
        <w:rPr>
          <w:rFonts w:ascii="Times New Roman" w:hAnsi="Times New Roman" w:cs="Times New Roman"/>
          <w:iCs/>
        </w:rPr>
        <w:t xml:space="preserve">If (pre-)configured for a resource pool and use of SL PRS for sensing is supported, </w:t>
      </w:r>
      <w:r w:rsidRPr="00D71AF7">
        <w:rPr>
          <w:rFonts w:ascii="Times New Roman" w:hAnsi="Times New Roman" w:cs="Times New Roman"/>
          <w:iCs/>
          <w:position w:val="-9"/>
        </w:rPr>
        <w:fldChar w:fldCharType="begin"/>
      </w:r>
      <w:r w:rsidRPr="00D71AF7">
        <w:rPr>
          <w:rFonts w:ascii="Times New Roman" w:hAnsi="Times New Roman" w:cs="Times New Roman"/>
          <w:iCs/>
          <w:position w:val="-9"/>
        </w:rPr>
        <w:instrText xml:space="preserve"> QUOTE </w:instrText>
      </w:r>
      <w:r w:rsidRPr="00D71AF7">
        <w:rPr>
          <w:rFonts w:ascii="Times New Roman" w:hAnsi="Times New Roman" w:cs="Times New Roman"/>
          <w:noProof/>
          <w:position w:val="-8"/>
        </w:rPr>
        <w:drawing>
          <wp:inline distT="0" distB="0" distL="0" distR="0" wp14:anchorId="043BBACF" wp14:editId="027A3FF7">
            <wp:extent cx="349250" cy="171450"/>
            <wp:effectExtent l="0" t="0" r="0" b="0"/>
            <wp:docPr id="315165348" name="Picture 315165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instrText xml:space="preserve"> </w:instrText>
      </w:r>
      <w:r w:rsidRPr="00D71AF7">
        <w:rPr>
          <w:rFonts w:ascii="Times New Roman" w:hAnsi="Times New Roman" w:cs="Times New Roman"/>
          <w:iCs/>
          <w:position w:val="-9"/>
        </w:rPr>
        <w:fldChar w:fldCharType="separate"/>
      </w:r>
      <w:r w:rsidRPr="00D71AF7">
        <w:rPr>
          <w:rFonts w:ascii="Times New Roman" w:hAnsi="Times New Roman" w:cs="Times New Roman"/>
          <w:noProof/>
          <w:position w:val="-8"/>
        </w:rPr>
        <w:drawing>
          <wp:inline distT="0" distB="0" distL="0" distR="0" wp14:anchorId="26F49304" wp14:editId="0FB8C159">
            <wp:extent cx="349250" cy="171450"/>
            <wp:effectExtent l="0" t="0" r="0" b="0"/>
            <wp:docPr id="612606598" name="Picture 612606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fldChar w:fldCharType="end"/>
      </w:r>
      <w:r w:rsidRPr="00D71AF7">
        <w:rPr>
          <w:rFonts w:ascii="Times New Roman" w:hAnsi="Times New Roman" w:cs="Times New Roman"/>
          <w:iCs/>
          <w:position w:val="-9"/>
        </w:rPr>
        <w:t xml:space="preserve"> </w:t>
      </w:r>
      <w:r w:rsidRPr="00D71AF7">
        <w:rPr>
          <w:rFonts w:ascii="Times New Roman" w:eastAsia="Times New Roman" w:hAnsi="Times New Roman" w:cs="Times New Roman"/>
          <w:iCs/>
        </w:rPr>
        <w:t>is based on 12 LSB bits CRC of PSCCH associated with the SL</w:t>
      </w:r>
      <w:r w:rsidRPr="00D71AF7">
        <w:rPr>
          <w:rFonts w:ascii="Times New Roman" w:hAnsi="Times New Roman" w:cs="Times New Roman"/>
          <w:iCs/>
        </w:rPr>
        <w:t xml:space="preserve"> PRS</w:t>
      </w:r>
    </w:p>
    <w:p w14:paraId="161AD654" w14:textId="77777777" w:rsidR="00AC4927" w:rsidRPr="00D71AF7" w:rsidRDefault="00AC4927" w:rsidP="00AC4927">
      <w:pPr>
        <w:numPr>
          <w:ilvl w:val="1"/>
          <w:numId w:val="28"/>
        </w:numPr>
        <w:suppressAutoHyphens w:val="0"/>
        <w:rPr>
          <w:rFonts w:ascii="Times New Roman" w:hAnsi="Times New Roman" w:cs="Times New Roman"/>
          <w:iCs/>
        </w:rPr>
      </w:pPr>
      <w:r w:rsidRPr="00D71AF7">
        <w:rPr>
          <w:rFonts w:ascii="Times New Roman" w:hAnsi="Times New Roman" w:cs="Times New Roman"/>
          <w:iCs/>
        </w:rPr>
        <w:t xml:space="preserve">Otherwise (i.e., if not provided by higher layers), </w:t>
      </w:r>
      <w:r w:rsidRPr="00D71AF7">
        <w:rPr>
          <w:rFonts w:ascii="Times New Roman" w:hAnsi="Times New Roman" w:cs="Times New Roman"/>
          <w:iCs/>
          <w:position w:val="-9"/>
        </w:rPr>
        <w:fldChar w:fldCharType="begin"/>
      </w:r>
      <w:r w:rsidRPr="00D71AF7">
        <w:rPr>
          <w:rFonts w:ascii="Times New Roman" w:hAnsi="Times New Roman" w:cs="Times New Roman"/>
          <w:iCs/>
          <w:position w:val="-9"/>
        </w:rPr>
        <w:instrText xml:space="preserve"> QUOTE </w:instrText>
      </w:r>
      <w:r w:rsidRPr="00D71AF7">
        <w:rPr>
          <w:rFonts w:ascii="Times New Roman" w:hAnsi="Times New Roman" w:cs="Times New Roman"/>
          <w:noProof/>
          <w:position w:val="-8"/>
        </w:rPr>
        <w:drawing>
          <wp:inline distT="0" distB="0" distL="0" distR="0" wp14:anchorId="3DDE22FD" wp14:editId="0DF10B78">
            <wp:extent cx="349250" cy="171450"/>
            <wp:effectExtent l="0" t="0" r="0" b="0"/>
            <wp:docPr id="952034163" name="Picture 952034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instrText xml:space="preserve"> </w:instrText>
      </w:r>
      <w:r w:rsidRPr="00D71AF7">
        <w:rPr>
          <w:rFonts w:ascii="Times New Roman" w:hAnsi="Times New Roman" w:cs="Times New Roman"/>
          <w:iCs/>
          <w:position w:val="-9"/>
        </w:rPr>
        <w:fldChar w:fldCharType="separate"/>
      </w:r>
      <w:r w:rsidRPr="00D71AF7">
        <w:rPr>
          <w:rFonts w:ascii="Times New Roman" w:hAnsi="Times New Roman" w:cs="Times New Roman"/>
          <w:noProof/>
          <w:position w:val="-8"/>
        </w:rPr>
        <w:drawing>
          <wp:inline distT="0" distB="0" distL="0" distR="0" wp14:anchorId="7351BFF9" wp14:editId="223EBB4E">
            <wp:extent cx="349250" cy="171450"/>
            <wp:effectExtent l="0" t="0" r="0" b="0"/>
            <wp:docPr id="190521304" name="Picture 19052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fldChar w:fldCharType="end"/>
      </w:r>
      <w:r w:rsidRPr="00D71AF7">
        <w:rPr>
          <w:rFonts w:ascii="Times New Roman" w:hAnsi="Times New Roman" w:cs="Times New Roman"/>
          <w:iCs/>
          <w:position w:val="-9"/>
        </w:rPr>
        <w:t xml:space="preserve"> </w:t>
      </w:r>
      <w:r w:rsidRPr="00D71AF7">
        <w:rPr>
          <w:rFonts w:ascii="Times New Roman" w:eastAsia="Times New Roman" w:hAnsi="Times New Roman" w:cs="Times New Roman"/>
          <w:iCs/>
        </w:rPr>
        <w:t>is based on 12 LSB bits CRC of PSCCH associated with the SL PRS</w:t>
      </w:r>
    </w:p>
    <w:p w14:paraId="3D2B8698" w14:textId="77777777" w:rsidR="00E251AF" w:rsidRPr="00D71AF7" w:rsidRDefault="00E251AF" w:rsidP="00E251AF">
      <w:pPr>
        <w:tabs>
          <w:tab w:val="left" w:pos="0"/>
        </w:tabs>
        <w:suppressAutoHyphens w:val="0"/>
        <w:rPr>
          <w:rFonts w:ascii="Times New Roman" w:eastAsia="Times New Roman" w:hAnsi="Times New Roman" w:cs="Times New Roman"/>
          <w:iCs/>
        </w:rPr>
      </w:pPr>
    </w:p>
    <w:p w14:paraId="0ED40B25" w14:textId="5FDEF387" w:rsidR="00E251AF" w:rsidRPr="00870A14" w:rsidRDefault="00E251AF" w:rsidP="00E251AF">
      <w:pPr>
        <w:jc w:val="both"/>
        <w:rPr>
          <w:rFonts w:ascii="Times New Roman" w:hAnsi="Times New Roman" w:cs="Times New Roman"/>
          <w:iCs/>
        </w:rPr>
      </w:pPr>
      <w:r w:rsidRPr="00870A14">
        <w:rPr>
          <w:rFonts w:ascii="Times New Roman" w:hAnsi="Times New Roman" w:cs="Times New Roman"/>
          <w:iCs/>
        </w:rPr>
        <w:t>Further the following is agreed in RAN1#112bis-e regarding the SL PRS resource characteristics.</w:t>
      </w:r>
    </w:p>
    <w:tbl>
      <w:tblPr>
        <w:tblStyle w:val="TableGrid"/>
        <w:tblW w:w="0" w:type="auto"/>
        <w:tblLook w:val="04A0" w:firstRow="1" w:lastRow="0" w:firstColumn="1" w:lastColumn="0" w:noHBand="0" w:noVBand="1"/>
      </w:tblPr>
      <w:tblGrid>
        <w:gridCol w:w="9682"/>
      </w:tblGrid>
      <w:tr w:rsidR="00E251AF" w:rsidRPr="00D71AF7" w14:paraId="58E279B7" w14:textId="77777777" w:rsidTr="007653B0">
        <w:tc>
          <w:tcPr>
            <w:tcW w:w="9682" w:type="dxa"/>
          </w:tcPr>
          <w:p w14:paraId="77BC5178" w14:textId="77777777" w:rsidR="00E251AF" w:rsidRPr="00D71AF7" w:rsidRDefault="00E251AF" w:rsidP="007653B0">
            <w:pPr>
              <w:rPr>
                <w:rFonts w:ascii="Times New Roman" w:eastAsia="Batang" w:hAnsi="Times New Roman" w:cs="Times New Roman"/>
                <w:b/>
                <w:iCs/>
              </w:rPr>
            </w:pPr>
            <w:r w:rsidRPr="00D71AF7">
              <w:rPr>
                <w:rFonts w:ascii="Times New Roman" w:eastAsia="Batang" w:hAnsi="Times New Roman" w:cs="Times New Roman"/>
                <w:b/>
                <w:iCs/>
                <w:highlight w:val="green"/>
              </w:rPr>
              <w:t>Agreement</w:t>
            </w:r>
          </w:p>
          <w:p w14:paraId="0E8E704B" w14:textId="77777777" w:rsidR="00E251AF" w:rsidRPr="00D71AF7" w:rsidRDefault="00E251AF" w:rsidP="007653B0">
            <w:pPr>
              <w:numPr>
                <w:ilvl w:val="0"/>
                <w:numId w:val="10"/>
              </w:numPr>
              <w:tabs>
                <w:tab w:val="left" w:pos="0"/>
              </w:tabs>
              <w:suppressAutoHyphens w:val="0"/>
              <w:contextualSpacing/>
              <w:rPr>
                <w:rFonts w:ascii="Times New Roman" w:eastAsia="Batang" w:hAnsi="Times New Roman" w:cs="Times New Roman"/>
                <w:iCs/>
              </w:rPr>
            </w:pPr>
            <w:r w:rsidRPr="00D71AF7">
              <w:rPr>
                <w:rFonts w:ascii="Times New Roman" w:eastAsia="Batang" w:hAnsi="Times New Roman" w:cs="Times New Roman"/>
                <w:iCs/>
              </w:rPr>
              <w:t>A SL PRS resource refers to a time-frequency resource within a slot of a dedicated SL PRS resource pool that is used for SL PRS transmission.</w:t>
            </w:r>
          </w:p>
          <w:p w14:paraId="09769EED" w14:textId="77777777" w:rsidR="00E251AF" w:rsidRPr="00D71AF7" w:rsidRDefault="00E251AF" w:rsidP="007653B0">
            <w:pPr>
              <w:numPr>
                <w:ilvl w:val="1"/>
                <w:numId w:val="10"/>
              </w:numPr>
              <w:suppressAutoHyphens w:val="0"/>
              <w:contextualSpacing/>
              <w:rPr>
                <w:rFonts w:ascii="Times New Roman" w:eastAsia="Batang" w:hAnsi="Times New Roman" w:cs="Times New Roman"/>
                <w:iCs/>
              </w:rPr>
            </w:pPr>
            <w:r w:rsidRPr="00D71AF7">
              <w:rPr>
                <w:rFonts w:ascii="Times New Roman" w:eastAsia="Batang" w:hAnsi="Times New Roman" w:cs="Times New Roman"/>
                <w:iCs/>
              </w:rPr>
              <w:t>FFS: for a shared resource pool</w:t>
            </w:r>
          </w:p>
          <w:p w14:paraId="26BBADFC" w14:textId="77777777" w:rsidR="00E251AF" w:rsidRPr="00D71AF7" w:rsidRDefault="00E251AF" w:rsidP="007653B0">
            <w:pPr>
              <w:numPr>
                <w:ilvl w:val="0"/>
                <w:numId w:val="10"/>
              </w:numPr>
              <w:tabs>
                <w:tab w:val="num" w:pos="0"/>
              </w:tabs>
              <w:suppressAutoHyphens w:val="0"/>
              <w:contextualSpacing/>
              <w:rPr>
                <w:rFonts w:ascii="Times New Roman" w:eastAsia="Batang" w:hAnsi="Times New Roman" w:cs="Times New Roman"/>
                <w:iCs/>
              </w:rPr>
            </w:pPr>
            <w:r w:rsidRPr="00D71AF7">
              <w:rPr>
                <w:rFonts w:ascii="Times New Roman" w:eastAsia="Batang" w:hAnsi="Times New Roman" w:cs="Times New Roman"/>
                <w:iCs/>
              </w:rPr>
              <w:t xml:space="preserve">Characteristics associated with a SL PRS resource include at least: </w:t>
            </w:r>
          </w:p>
          <w:p w14:paraId="090E65C1" w14:textId="77777777" w:rsidR="00E251AF" w:rsidRPr="00D71AF7" w:rsidRDefault="00E251AF" w:rsidP="007653B0">
            <w:pPr>
              <w:numPr>
                <w:ilvl w:val="1"/>
                <w:numId w:val="10"/>
              </w:numPr>
              <w:suppressAutoHyphens w:val="0"/>
              <w:contextualSpacing/>
              <w:rPr>
                <w:rFonts w:ascii="Times New Roman" w:eastAsia="Batang" w:hAnsi="Times New Roman" w:cs="Times New Roman"/>
                <w:iCs/>
              </w:rPr>
            </w:pPr>
            <w:r w:rsidRPr="00D71AF7">
              <w:rPr>
                <w:rFonts w:ascii="Times New Roman" w:eastAsia="Batang" w:hAnsi="Times New Roman" w:cs="Times New Roman"/>
                <w:iCs/>
              </w:rPr>
              <w:t xml:space="preserve">SL PRS resource ID, </w:t>
            </w:r>
          </w:p>
          <w:p w14:paraId="0862625A" w14:textId="77777777" w:rsidR="00E251AF" w:rsidRPr="00D71AF7" w:rsidRDefault="00E251AF" w:rsidP="007653B0">
            <w:pPr>
              <w:numPr>
                <w:ilvl w:val="1"/>
                <w:numId w:val="10"/>
              </w:numPr>
              <w:suppressAutoHyphens w:val="0"/>
              <w:contextualSpacing/>
              <w:rPr>
                <w:rFonts w:ascii="Times New Roman" w:eastAsia="Batang" w:hAnsi="Times New Roman" w:cs="Times New Roman"/>
                <w:iCs/>
              </w:rPr>
            </w:pPr>
            <w:r w:rsidRPr="00D71AF7">
              <w:rPr>
                <w:rFonts w:ascii="Times New Roman" w:eastAsia="Batang" w:hAnsi="Times New Roman" w:cs="Times New Roman"/>
                <w:iCs/>
              </w:rPr>
              <w:t xml:space="preserve">SL PRS comb offset and associated SL PRS comb size (N), </w:t>
            </w:r>
          </w:p>
          <w:p w14:paraId="4163C3E1" w14:textId="77777777" w:rsidR="00E251AF" w:rsidRPr="00D71AF7" w:rsidRDefault="00E251AF" w:rsidP="007653B0">
            <w:pPr>
              <w:numPr>
                <w:ilvl w:val="1"/>
                <w:numId w:val="10"/>
              </w:numPr>
              <w:suppressAutoHyphens w:val="0"/>
              <w:contextualSpacing/>
              <w:rPr>
                <w:rFonts w:ascii="Times New Roman" w:eastAsia="Batang" w:hAnsi="Times New Roman" w:cs="Times New Roman"/>
                <w:iCs/>
              </w:rPr>
            </w:pPr>
            <w:r w:rsidRPr="00D71AF7">
              <w:rPr>
                <w:rFonts w:ascii="Times New Roman" w:eastAsia="Batang" w:hAnsi="Times New Roman" w:cs="Times New Roman"/>
                <w:iCs/>
              </w:rPr>
              <w:t>SL PRS starting symbol and number of SL PRS symbols (M),</w:t>
            </w:r>
          </w:p>
          <w:p w14:paraId="2B5E5685" w14:textId="77777777" w:rsidR="00E251AF" w:rsidRPr="00D71AF7" w:rsidRDefault="00E251AF" w:rsidP="007653B0">
            <w:pPr>
              <w:numPr>
                <w:ilvl w:val="1"/>
                <w:numId w:val="10"/>
              </w:numPr>
              <w:suppressAutoHyphens w:val="0"/>
              <w:contextualSpacing/>
              <w:rPr>
                <w:rFonts w:ascii="Times New Roman" w:eastAsia="Batang" w:hAnsi="Times New Roman" w:cs="Times New Roman"/>
                <w:iCs/>
              </w:rPr>
            </w:pPr>
            <w:r w:rsidRPr="00D71AF7">
              <w:rPr>
                <w:rFonts w:ascii="Times New Roman" w:eastAsia="Batang" w:hAnsi="Times New Roman" w:cs="Times New Roman"/>
                <w:iCs/>
              </w:rPr>
              <w:t>SL PRS frequency domain allocation,</w:t>
            </w:r>
          </w:p>
          <w:p w14:paraId="5D2A069B" w14:textId="77777777" w:rsidR="00E251AF" w:rsidRPr="00D71AF7" w:rsidRDefault="00E251AF" w:rsidP="007653B0">
            <w:pPr>
              <w:numPr>
                <w:ilvl w:val="1"/>
                <w:numId w:val="10"/>
              </w:numPr>
              <w:suppressAutoHyphens w:val="0"/>
              <w:contextualSpacing/>
              <w:rPr>
                <w:rFonts w:ascii="Times New Roman" w:eastAsia="Batang" w:hAnsi="Times New Roman" w:cs="Times New Roman"/>
                <w:iCs/>
              </w:rPr>
            </w:pPr>
            <w:r w:rsidRPr="00D71AF7">
              <w:rPr>
                <w:rFonts w:ascii="Times New Roman" w:eastAsia="Batang" w:hAnsi="Times New Roman" w:cs="Times New Roman"/>
                <w:iCs/>
              </w:rPr>
              <w:t>Note: Additional parameters can be included as/when identified.</w:t>
            </w:r>
          </w:p>
          <w:p w14:paraId="304C3D6E" w14:textId="77777777" w:rsidR="00E251AF" w:rsidRPr="00D71AF7" w:rsidRDefault="00E251AF" w:rsidP="007653B0">
            <w:pPr>
              <w:numPr>
                <w:ilvl w:val="1"/>
                <w:numId w:val="10"/>
              </w:numPr>
              <w:suppressAutoHyphens w:val="0"/>
              <w:contextualSpacing/>
              <w:rPr>
                <w:rFonts w:ascii="Times New Roman" w:eastAsia="Batang" w:hAnsi="Times New Roman" w:cs="Times New Roman"/>
                <w:iCs/>
              </w:rPr>
            </w:pPr>
            <w:r w:rsidRPr="00D71AF7">
              <w:rPr>
                <w:rFonts w:ascii="Times New Roman" w:eastAsia="Batang" w:hAnsi="Times New Roman" w:cs="Times New Roman"/>
                <w:iCs/>
              </w:rPr>
              <w:t xml:space="preserve">FFS: other time domain </w:t>
            </w:r>
            <w:proofErr w:type="gramStart"/>
            <w:r w:rsidRPr="00D71AF7">
              <w:rPr>
                <w:rFonts w:ascii="Times New Roman" w:eastAsia="Batang" w:hAnsi="Times New Roman" w:cs="Times New Roman"/>
                <w:iCs/>
              </w:rPr>
              <w:t>aspects, if</w:t>
            </w:r>
            <w:proofErr w:type="gramEnd"/>
            <w:r w:rsidRPr="00D71AF7">
              <w:rPr>
                <w:rFonts w:ascii="Times New Roman" w:eastAsia="Batang" w:hAnsi="Times New Roman" w:cs="Times New Roman"/>
                <w:iCs/>
              </w:rPr>
              <w:t xml:space="preserve"> any</w:t>
            </w:r>
          </w:p>
          <w:p w14:paraId="77DD659F" w14:textId="77777777" w:rsidR="00E251AF" w:rsidRPr="00D71AF7" w:rsidRDefault="00E251AF" w:rsidP="007653B0">
            <w:pPr>
              <w:numPr>
                <w:ilvl w:val="0"/>
                <w:numId w:val="10"/>
              </w:numPr>
              <w:tabs>
                <w:tab w:val="num" w:pos="0"/>
              </w:tabs>
              <w:suppressAutoHyphens w:val="0"/>
              <w:contextualSpacing/>
              <w:rPr>
                <w:rFonts w:ascii="Times New Roman" w:eastAsia="Batang" w:hAnsi="Times New Roman" w:cs="Times New Roman"/>
                <w:iCs/>
              </w:rPr>
            </w:pPr>
            <w:r w:rsidRPr="00D71AF7">
              <w:rPr>
                <w:rFonts w:ascii="Times New Roman" w:eastAsia="Batang" w:hAnsi="Times New Roman" w:cs="Times New Roman"/>
                <w:iCs/>
              </w:rPr>
              <w:t>A SL PRS resource is identified by a SL PRS resource ID that is unique within a slot of a dedicated SL PRS resource pool.</w:t>
            </w:r>
          </w:p>
          <w:p w14:paraId="03907B9A" w14:textId="77777777" w:rsidR="00E251AF" w:rsidRPr="00D71AF7" w:rsidRDefault="00E251AF" w:rsidP="007653B0">
            <w:pPr>
              <w:rPr>
                <w:rFonts w:ascii="Times New Roman" w:eastAsia="Batang" w:hAnsi="Times New Roman" w:cs="Times New Roman"/>
                <w:iCs/>
              </w:rPr>
            </w:pPr>
            <w:r w:rsidRPr="00D71AF7">
              <w:rPr>
                <w:rFonts w:ascii="Times New Roman" w:eastAsia="Calibri" w:hAnsi="Times New Roman" w:cs="Times New Roman"/>
                <w:bCs/>
              </w:rPr>
              <w:t>NOTE 1: The above does not imply need for signalling/(pre-)configuration of all these parameters</w:t>
            </w:r>
          </w:p>
        </w:tc>
      </w:tr>
    </w:tbl>
    <w:p w14:paraId="03645938" w14:textId="77777777" w:rsidR="00E251AF" w:rsidRPr="00D71AF7" w:rsidRDefault="00E251AF" w:rsidP="00E251AF">
      <w:pPr>
        <w:tabs>
          <w:tab w:val="left" w:pos="0"/>
        </w:tabs>
        <w:suppressAutoHyphens w:val="0"/>
        <w:snapToGrid w:val="0"/>
        <w:ind w:left="360"/>
        <w:rPr>
          <w:rFonts w:ascii="Times New Roman" w:hAnsi="Times New Roman" w:cs="Times New Roman"/>
          <w:i/>
          <w:iCs/>
        </w:rPr>
      </w:pPr>
    </w:p>
    <w:p w14:paraId="3BBF76DC" w14:textId="77777777" w:rsidR="00E251AF" w:rsidRPr="00D71AF7" w:rsidRDefault="00E251AF" w:rsidP="00E251AF">
      <w:pPr>
        <w:tabs>
          <w:tab w:val="left" w:pos="0"/>
        </w:tabs>
        <w:suppressAutoHyphens w:val="0"/>
        <w:snapToGrid w:val="0"/>
        <w:rPr>
          <w:rFonts w:ascii="Times New Roman" w:hAnsi="Times New Roman" w:cs="Times New Roman"/>
        </w:rPr>
      </w:pPr>
    </w:p>
    <w:p w14:paraId="3B3FB4A2" w14:textId="7B5D43E8" w:rsidR="00E251AF" w:rsidRPr="00D71AF7" w:rsidRDefault="007D7997" w:rsidP="00E251AF">
      <w:pPr>
        <w:tabs>
          <w:tab w:val="left" w:pos="0"/>
        </w:tabs>
        <w:suppressAutoHyphens w:val="0"/>
        <w:snapToGrid w:val="0"/>
        <w:jc w:val="both"/>
        <w:rPr>
          <w:rFonts w:ascii="Times New Roman" w:hAnsi="Times New Roman" w:cs="Times New Roman"/>
        </w:rPr>
      </w:pPr>
      <w:r>
        <w:rPr>
          <w:rFonts w:ascii="Times New Roman" w:hAnsi="Times New Roman" w:cs="Times New Roman"/>
        </w:rPr>
        <w:t>With regards to this,</w:t>
      </w:r>
      <w:r w:rsidR="00E251AF" w:rsidRPr="00D71AF7">
        <w:rPr>
          <w:rFonts w:ascii="Times New Roman" w:hAnsi="Times New Roman" w:cs="Times New Roman"/>
        </w:rPr>
        <w:t xml:space="preserve"> the RAN1 #113 meeting, some more parameters are discussed to characterise the SL-PRS. These parameters are SL-PRS sequence ID, periodicity, and number of instance/repetitions. </w:t>
      </w:r>
    </w:p>
    <w:p w14:paraId="19FB3A2A" w14:textId="7F600A78" w:rsidR="007C52C1" w:rsidRPr="00D71AF7" w:rsidRDefault="00E251AF" w:rsidP="00E251AF">
      <w:pPr>
        <w:tabs>
          <w:tab w:val="left" w:pos="0"/>
        </w:tabs>
        <w:suppressAutoHyphens w:val="0"/>
        <w:snapToGrid w:val="0"/>
        <w:jc w:val="both"/>
        <w:rPr>
          <w:rFonts w:ascii="Times New Roman" w:eastAsia="Calibri" w:hAnsi="Times New Roman" w:cs="Times New Roman"/>
          <w:bCs/>
        </w:rPr>
      </w:pPr>
      <w:r w:rsidRPr="00D71AF7">
        <w:rPr>
          <w:rFonts w:ascii="Times New Roman" w:hAnsi="Times New Roman" w:cs="Times New Roman"/>
        </w:rPr>
        <w:t>In some implementation, it might happen that the multiple transmitting UEs will use/configure the same SL</w:t>
      </w:r>
      <w:r w:rsidR="007D7997">
        <w:rPr>
          <w:rFonts w:ascii="Times New Roman" w:hAnsi="Times New Roman" w:cs="Times New Roman"/>
        </w:rPr>
        <w:t>-</w:t>
      </w:r>
      <w:r w:rsidRPr="00D71AF7">
        <w:rPr>
          <w:rFonts w:ascii="Times New Roman" w:hAnsi="Times New Roman" w:cs="Times New Roman"/>
        </w:rPr>
        <w:t xml:space="preserve">PRS resource ID </w:t>
      </w:r>
      <w:r w:rsidRPr="00D71AF7">
        <w:rPr>
          <w:rFonts w:ascii="Times New Roman" w:eastAsia="Calibri" w:hAnsi="Times New Roman" w:cs="Times New Roman"/>
          <w:bCs/>
        </w:rPr>
        <w:t>which will create conflict. In a shared RP</w:t>
      </w:r>
      <w:r w:rsidR="007D7997">
        <w:rPr>
          <w:rFonts w:ascii="Times New Roman" w:eastAsia="Calibri" w:hAnsi="Times New Roman" w:cs="Times New Roman"/>
          <w:bCs/>
        </w:rPr>
        <w:t>,</w:t>
      </w:r>
      <w:r w:rsidRPr="00D71AF7">
        <w:rPr>
          <w:rFonts w:ascii="Times New Roman" w:eastAsia="Calibri" w:hAnsi="Times New Roman" w:cs="Times New Roman"/>
          <w:bCs/>
        </w:rPr>
        <w:t xml:space="preserve"> SL</w:t>
      </w:r>
      <w:r w:rsidR="007D7997">
        <w:rPr>
          <w:rFonts w:ascii="Times New Roman" w:eastAsia="Calibri" w:hAnsi="Times New Roman" w:cs="Times New Roman"/>
          <w:bCs/>
        </w:rPr>
        <w:t>-</w:t>
      </w:r>
      <w:r w:rsidRPr="00D71AF7">
        <w:rPr>
          <w:rFonts w:ascii="Times New Roman" w:eastAsia="Calibri" w:hAnsi="Times New Roman" w:cs="Times New Roman"/>
          <w:bCs/>
        </w:rPr>
        <w:t xml:space="preserve">PRS configuration </w:t>
      </w:r>
      <w:r w:rsidR="007C52C1" w:rsidRPr="00D71AF7">
        <w:rPr>
          <w:rFonts w:ascii="Times New Roman" w:eastAsia="Calibri" w:hAnsi="Times New Roman" w:cs="Times New Roman"/>
          <w:bCs/>
        </w:rPr>
        <w:t>can</w:t>
      </w:r>
      <w:r w:rsidRPr="00D71AF7">
        <w:rPr>
          <w:rFonts w:ascii="Times New Roman" w:eastAsia="Calibri" w:hAnsi="Times New Roman" w:cs="Times New Roman"/>
          <w:bCs/>
        </w:rPr>
        <w:t xml:space="preserve"> provided in 2nd stage SCI </w:t>
      </w:r>
      <w:r w:rsidR="007C52C1" w:rsidRPr="00D71AF7">
        <w:rPr>
          <w:rFonts w:ascii="Times New Roman" w:eastAsia="Calibri" w:hAnsi="Times New Roman" w:cs="Times New Roman"/>
          <w:bCs/>
        </w:rPr>
        <w:t>with indicat</w:t>
      </w:r>
      <w:r w:rsidR="007D7997">
        <w:rPr>
          <w:rFonts w:ascii="Times New Roman" w:eastAsia="Calibri" w:hAnsi="Times New Roman" w:cs="Times New Roman"/>
          <w:bCs/>
        </w:rPr>
        <w:t>ion</w:t>
      </w:r>
      <w:r w:rsidR="007C52C1" w:rsidRPr="00D71AF7">
        <w:rPr>
          <w:rFonts w:ascii="Times New Roman" w:eastAsia="Calibri" w:hAnsi="Times New Roman" w:cs="Times New Roman"/>
          <w:bCs/>
        </w:rPr>
        <w:t xml:space="preserve"> in first stage SCI (refer to our companion contribution in resource allocation [</w:t>
      </w:r>
      <w:r w:rsidR="00BF7334">
        <w:rPr>
          <w:rFonts w:ascii="Times New Roman" w:eastAsia="Calibri" w:hAnsi="Times New Roman" w:cs="Times New Roman"/>
          <w:bCs/>
        </w:rPr>
        <w:t>5, R1-2308007</w:t>
      </w:r>
      <w:r w:rsidR="007C52C1" w:rsidRPr="00D71AF7">
        <w:rPr>
          <w:rFonts w:ascii="Times New Roman" w:eastAsia="Calibri" w:hAnsi="Times New Roman" w:cs="Times New Roman"/>
          <w:bCs/>
        </w:rPr>
        <w:t>]). T</w:t>
      </w:r>
      <w:r w:rsidRPr="00D71AF7">
        <w:rPr>
          <w:rFonts w:ascii="Times New Roman" w:eastAsia="Calibri" w:hAnsi="Times New Roman" w:cs="Times New Roman"/>
          <w:bCs/>
        </w:rPr>
        <w:t>herefore</w:t>
      </w:r>
      <w:r w:rsidR="007C52C1" w:rsidRPr="00D71AF7">
        <w:rPr>
          <w:rFonts w:ascii="Times New Roman" w:eastAsia="Calibri" w:hAnsi="Times New Roman" w:cs="Times New Roman"/>
          <w:bCs/>
        </w:rPr>
        <w:t>,</w:t>
      </w:r>
      <w:r w:rsidRPr="00D71AF7">
        <w:rPr>
          <w:rFonts w:ascii="Times New Roman" w:eastAsia="Calibri" w:hAnsi="Times New Roman" w:cs="Times New Roman"/>
          <w:bCs/>
        </w:rPr>
        <w:t xml:space="preserve"> to receive SL</w:t>
      </w:r>
      <w:r w:rsidR="007D7997">
        <w:rPr>
          <w:rFonts w:ascii="Times New Roman" w:eastAsia="Calibri" w:hAnsi="Times New Roman" w:cs="Times New Roman"/>
          <w:bCs/>
        </w:rPr>
        <w:t>-</w:t>
      </w:r>
      <w:r w:rsidRPr="00D71AF7">
        <w:rPr>
          <w:rFonts w:ascii="Times New Roman" w:eastAsia="Calibri" w:hAnsi="Times New Roman" w:cs="Times New Roman"/>
          <w:bCs/>
        </w:rPr>
        <w:t xml:space="preserve">PRS by receiving UE (say UE-2) from transmitting UE (say UE1) </w:t>
      </w:r>
      <w:r w:rsidR="007C52C1" w:rsidRPr="00D71AF7">
        <w:rPr>
          <w:rFonts w:ascii="Times New Roman" w:eastAsia="Calibri" w:hAnsi="Times New Roman" w:cs="Times New Roman"/>
          <w:bCs/>
        </w:rPr>
        <w:t>must</w:t>
      </w:r>
      <w:r w:rsidRPr="00D71AF7">
        <w:rPr>
          <w:rFonts w:ascii="Times New Roman" w:eastAsia="Calibri" w:hAnsi="Times New Roman" w:cs="Times New Roman"/>
          <w:bCs/>
        </w:rPr>
        <w:t xml:space="preserve"> decode 2nd stage SCI which will include source ID therefore time frequency resource along with source ID will resolve any conflicts. </w:t>
      </w:r>
      <w:r w:rsidR="007C52C1" w:rsidRPr="00D71AF7">
        <w:rPr>
          <w:rFonts w:ascii="Times New Roman" w:eastAsia="Calibri" w:hAnsi="Times New Roman" w:cs="Times New Roman"/>
          <w:bCs/>
        </w:rPr>
        <w:t xml:space="preserve">In case of dedicated resource pool first stage SCI itself will have source ID. </w:t>
      </w:r>
      <w:r w:rsidRPr="00D71AF7">
        <w:rPr>
          <w:rFonts w:ascii="Times New Roman" w:eastAsia="Calibri" w:hAnsi="Times New Roman" w:cs="Times New Roman"/>
          <w:bCs/>
        </w:rPr>
        <w:t>Therefore, there is no need to characterise SL</w:t>
      </w:r>
      <w:r w:rsidR="007D7997">
        <w:rPr>
          <w:rFonts w:ascii="Times New Roman" w:eastAsia="Calibri" w:hAnsi="Times New Roman" w:cs="Times New Roman"/>
          <w:bCs/>
        </w:rPr>
        <w:t>-</w:t>
      </w:r>
      <w:r w:rsidRPr="00D71AF7">
        <w:rPr>
          <w:rFonts w:ascii="Times New Roman" w:eastAsia="Calibri" w:hAnsi="Times New Roman" w:cs="Times New Roman"/>
          <w:bCs/>
        </w:rPr>
        <w:t xml:space="preserve">PRS with sequence ID.  </w:t>
      </w:r>
    </w:p>
    <w:p w14:paraId="1601751C" w14:textId="1B83F762" w:rsidR="00E251AF" w:rsidRPr="00D71AF7" w:rsidRDefault="007C52C1" w:rsidP="00E251AF">
      <w:pPr>
        <w:tabs>
          <w:tab w:val="left" w:pos="0"/>
        </w:tabs>
        <w:suppressAutoHyphens w:val="0"/>
        <w:snapToGrid w:val="0"/>
        <w:jc w:val="both"/>
        <w:rPr>
          <w:rFonts w:ascii="Times New Roman" w:hAnsi="Times New Roman" w:cs="Times New Roman"/>
        </w:rPr>
      </w:pPr>
      <w:r w:rsidRPr="00D71AF7">
        <w:rPr>
          <w:rFonts w:ascii="Times New Roman" w:eastAsia="Calibri" w:hAnsi="Times New Roman" w:cs="Times New Roman"/>
          <w:bCs/>
        </w:rPr>
        <w:t>However, p</w:t>
      </w:r>
      <w:r w:rsidR="00E251AF" w:rsidRPr="00D71AF7">
        <w:rPr>
          <w:rFonts w:ascii="Times New Roman" w:eastAsia="Calibri" w:hAnsi="Times New Roman" w:cs="Times New Roman"/>
          <w:bCs/>
        </w:rPr>
        <w:t>eriodicity may be necessary to characterise the SL</w:t>
      </w:r>
      <w:r w:rsidRPr="00D71AF7">
        <w:rPr>
          <w:rFonts w:ascii="Times New Roman" w:eastAsia="Calibri" w:hAnsi="Times New Roman" w:cs="Times New Roman"/>
          <w:bCs/>
        </w:rPr>
        <w:t xml:space="preserve"> </w:t>
      </w:r>
      <w:r w:rsidR="00E251AF" w:rsidRPr="00D71AF7">
        <w:rPr>
          <w:rFonts w:ascii="Times New Roman" w:eastAsia="Calibri" w:hAnsi="Times New Roman" w:cs="Times New Roman"/>
          <w:bCs/>
        </w:rPr>
        <w:t>PRS resource. This is necessary because of SL</w:t>
      </w:r>
      <w:r w:rsidR="007D7997">
        <w:rPr>
          <w:rFonts w:ascii="Times New Roman" w:eastAsia="Calibri" w:hAnsi="Times New Roman" w:cs="Times New Roman"/>
          <w:bCs/>
        </w:rPr>
        <w:t>-</w:t>
      </w:r>
      <w:r w:rsidR="00E251AF" w:rsidRPr="00D71AF7">
        <w:rPr>
          <w:rFonts w:ascii="Times New Roman" w:eastAsia="Calibri" w:hAnsi="Times New Roman" w:cs="Times New Roman"/>
          <w:bCs/>
        </w:rPr>
        <w:t>PRS may be configured to repeat periodically. If we do not associate SL</w:t>
      </w:r>
      <w:r w:rsidR="007D7997">
        <w:rPr>
          <w:rFonts w:ascii="Times New Roman" w:eastAsia="Calibri" w:hAnsi="Times New Roman" w:cs="Times New Roman"/>
          <w:bCs/>
        </w:rPr>
        <w:t>-</w:t>
      </w:r>
      <w:r w:rsidR="00E251AF" w:rsidRPr="00D71AF7">
        <w:rPr>
          <w:rFonts w:ascii="Times New Roman" w:eastAsia="Calibri" w:hAnsi="Times New Roman" w:cs="Times New Roman"/>
          <w:bCs/>
        </w:rPr>
        <w:t>PRS resource with periodicity, then for every periodic repetition same SL</w:t>
      </w:r>
      <w:r w:rsidR="007D7997">
        <w:rPr>
          <w:rFonts w:ascii="Times New Roman" w:eastAsia="Calibri" w:hAnsi="Times New Roman" w:cs="Times New Roman"/>
          <w:bCs/>
        </w:rPr>
        <w:t>-</w:t>
      </w:r>
      <w:r w:rsidR="00E251AF" w:rsidRPr="00D71AF7">
        <w:rPr>
          <w:rFonts w:ascii="Times New Roman" w:eastAsia="Calibri" w:hAnsi="Times New Roman" w:cs="Times New Roman"/>
          <w:bCs/>
        </w:rPr>
        <w:t>PRS resource may be identified with different SL</w:t>
      </w:r>
      <w:r w:rsidR="007D7997">
        <w:rPr>
          <w:rFonts w:ascii="Times New Roman" w:eastAsia="Calibri" w:hAnsi="Times New Roman" w:cs="Times New Roman"/>
          <w:bCs/>
        </w:rPr>
        <w:t>-</w:t>
      </w:r>
      <w:r w:rsidR="00E251AF" w:rsidRPr="00D71AF7">
        <w:rPr>
          <w:rFonts w:ascii="Times New Roman" w:eastAsia="Calibri" w:hAnsi="Times New Roman" w:cs="Times New Roman"/>
          <w:bCs/>
        </w:rPr>
        <w:t>PRS resource ID for the same time frequency resource which is an unnecessary signalling per slot. Therefore, it is beneficial to associate SL</w:t>
      </w:r>
      <w:r w:rsidR="007D7997">
        <w:rPr>
          <w:rFonts w:ascii="Times New Roman" w:eastAsia="Calibri" w:hAnsi="Times New Roman" w:cs="Times New Roman"/>
          <w:bCs/>
        </w:rPr>
        <w:t>-</w:t>
      </w:r>
      <w:r w:rsidR="00E251AF" w:rsidRPr="00D71AF7">
        <w:rPr>
          <w:rFonts w:ascii="Times New Roman" w:eastAsia="Calibri" w:hAnsi="Times New Roman" w:cs="Times New Roman"/>
          <w:bCs/>
        </w:rPr>
        <w:t>PRS with periodicity.</w:t>
      </w:r>
    </w:p>
    <w:p w14:paraId="50F666DF" w14:textId="77777777" w:rsidR="00E251AF" w:rsidRPr="00D71AF7" w:rsidRDefault="00E251AF" w:rsidP="007C52C1">
      <w:pPr>
        <w:jc w:val="both"/>
        <w:rPr>
          <w:rFonts w:ascii="Times New Roman" w:eastAsia="Calibri" w:hAnsi="Times New Roman" w:cs="Times New Roman"/>
          <w:bCs/>
        </w:rPr>
      </w:pPr>
    </w:p>
    <w:p w14:paraId="17D55F97" w14:textId="04200788" w:rsidR="00E251AF" w:rsidRPr="00D71AF7" w:rsidRDefault="00E251AF" w:rsidP="007C52C1">
      <w:pPr>
        <w:tabs>
          <w:tab w:val="left" w:pos="0"/>
        </w:tabs>
        <w:suppressAutoHyphens w:val="0"/>
        <w:snapToGrid w:val="0"/>
        <w:jc w:val="both"/>
        <w:rPr>
          <w:rFonts w:ascii="Times New Roman" w:hAnsi="Times New Roman" w:cs="Times New Roman"/>
        </w:rPr>
      </w:pPr>
      <w:r w:rsidRPr="00D71AF7">
        <w:rPr>
          <w:rFonts w:ascii="Times New Roman" w:hAnsi="Times New Roman" w:cs="Times New Roman"/>
          <w:b/>
          <w:bCs/>
        </w:rPr>
        <w:t>Proposal 2</w:t>
      </w:r>
      <w:r w:rsidRPr="00D71AF7">
        <w:rPr>
          <w:rFonts w:ascii="Times New Roman" w:hAnsi="Times New Roman" w:cs="Times New Roman"/>
        </w:rPr>
        <w:t xml:space="preserve">: For a dedicated or shared resource pool, SL PRS sequence ID can be excluded from </w:t>
      </w:r>
      <w:r w:rsidR="007C52C1" w:rsidRPr="00D71AF7">
        <w:rPr>
          <w:rFonts w:ascii="Times New Roman" w:hAnsi="Times New Roman" w:cs="Times New Roman"/>
        </w:rPr>
        <w:t>c</w:t>
      </w:r>
      <w:r w:rsidRPr="00D71AF7">
        <w:rPr>
          <w:rFonts w:ascii="Times New Roman" w:hAnsi="Times New Roman" w:cs="Times New Roman"/>
        </w:rPr>
        <w:t>haracteristics of a SL PRS resource.</w:t>
      </w:r>
    </w:p>
    <w:p w14:paraId="6FC0F0E1" w14:textId="77777777" w:rsidR="00E251AF" w:rsidRPr="00D71AF7" w:rsidRDefault="00E251AF" w:rsidP="007C52C1">
      <w:pPr>
        <w:tabs>
          <w:tab w:val="left" w:pos="0"/>
        </w:tabs>
        <w:suppressAutoHyphens w:val="0"/>
        <w:snapToGrid w:val="0"/>
        <w:jc w:val="both"/>
        <w:rPr>
          <w:rFonts w:ascii="Times New Roman" w:hAnsi="Times New Roman" w:cs="Times New Roman"/>
        </w:rPr>
      </w:pPr>
    </w:p>
    <w:p w14:paraId="57E5DD73" w14:textId="77777777" w:rsidR="00E251AF" w:rsidRPr="00D71AF7" w:rsidRDefault="00E251AF" w:rsidP="007C52C1">
      <w:pPr>
        <w:tabs>
          <w:tab w:val="left" w:pos="0"/>
        </w:tabs>
        <w:suppressAutoHyphens w:val="0"/>
        <w:snapToGrid w:val="0"/>
        <w:jc w:val="both"/>
        <w:rPr>
          <w:rFonts w:ascii="Times New Roman" w:eastAsia="Calibri" w:hAnsi="Times New Roman" w:cs="Times New Roman"/>
          <w:bCs/>
        </w:rPr>
      </w:pPr>
      <w:r w:rsidRPr="00D71AF7">
        <w:rPr>
          <w:rFonts w:ascii="Times New Roman" w:hAnsi="Times New Roman" w:cs="Times New Roman"/>
          <w:b/>
          <w:bCs/>
        </w:rPr>
        <w:t>Proposal 3</w:t>
      </w:r>
      <w:r w:rsidRPr="00D71AF7">
        <w:rPr>
          <w:rFonts w:ascii="Times New Roman" w:hAnsi="Times New Roman" w:cs="Times New Roman"/>
        </w:rPr>
        <w:t xml:space="preserve">: For a dedicated or shared resource pool, </w:t>
      </w:r>
      <w:r w:rsidRPr="00D71AF7">
        <w:rPr>
          <w:rFonts w:ascii="Times New Roman" w:eastAsia="Calibri" w:hAnsi="Times New Roman" w:cs="Times New Roman"/>
          <w:bCs/>
        </w:rPr>
        <w:t>periodicity of SLPRS resource will be used to characterise the SLPRS resource.</w:t>
      </w:r>
    </w:p>
    <w:p w14:paraId="617CE117" w14:textId="77777777" w:rsidR="00E251AF" w:rsidRPr="00D71AF7" w:rsidRDefault="00E251AF" w:rsidP="00E251AF">
      <w:pPr>
        <w:tabs>
          <w:tab w:val="left" w:pos="0"/>
        </w:tabs>
        <w:suppressAutoHyphens w:val="0"/>
        <w:rPr>
          <w:rFonts w:ascii="Times New Roman" w:hAnsi="Times New Roman" w:cs="Times New Roman"/>
          <w:iCs/>
        </w:rPr>
      </w:pPr>
    </w:p>
    <w:p w14:paraId="3FB83FF3" w14:textId="77777777" w:rsidR="00AC4927" w:rsidRPr="00D71AF7" w:rsidRDefault="00AC4927" w:rsidP="00B5707A">
      <w:pPr>
        <w:tabs>
          <w:tab w:val="left" w:pos="0"/>
        </w:tabs>
        <w:suppressAutoHyphens w:val="0"/>
        <w:contextualSpacing/>
        <w:rPr>
          <w:rFonts w:ascii="Times New Roman" w:hAnsi="Times New Roman" w:cs="Times New Roman"/>
          <w:iCs/>
        </w:rPr>
      </w:pPr>
    </w:p>
    <w:p w14:paraId="42204218" w14:textId="77777777" w:rsidR="00DB0141" w:rsidRPr="00D71AF7" w:rsidRDefault="00DB0141" w:rsidP="00DB0141">
      <w:pPr>
        <w:keepNext/>
        <w:keepLines/>
        <w:numPr>
          <w:ilvl w:val="1"/>
          <w:numId w:val="3"/>
        </w:numPr>
        <w:suppressAutoHyphens w:val="0"/>
        <w:overflowPunct w:val="0"/>
        <w:spacing w:before="180" w:after="180"/>
        <w:textAlignment w:val="baseline"/>
        <w:outlineLvl w:val="1"/>
        <w:rPr>
          <w:rFonts w:ascii="Times New Roman" w:eastAsia="SimSun" w:hAnsi="Times New Roman" w:cs="Times New Roman"/>
          <w:sz w:val="32"/>
          <w:szCs w:val="20"/>
        </w:rPr>
      </w:pPr>
      <w:r w:rsidRPr="00D71AF7">
        <w:rPr>
          <w:rFonts w:ascii="Times New Roman" w:eastAsia="SimSun" w:hAnsi="Times New Roman" w:cs="Times New Roman"/>
          <w:sz w:val="32"/>
          <w:szCs w:val="20"/>
        </w:rPr>
        <w:lastRenderedPageBreak/>
        <w:t>Mapping SL PRS to physical resources</w:t>
      </w:r>
    </w:p>
    <w:p w14:paraId="5F3A52B2" w14:textId="0789577E" w:rsidR="00C356A2" w:rsidRPr="00D71AF7" w:rsidRDefault="00C356A2" w:rsidP="00C356A2">
      <w:pPr>
        <w:keepNext/>
        <w:keepLines/>
        <w:numPr>
          <w:ilvl w:val="2"/>
          <w:numId w:val="3"/>
        </w:numPr>
        <w:suppressAutoHyphens w:val="0"/>
        <w:overflowPunct w:val="0"/>
        <w:spacing w:before="180" w:after="180"/>
        <w:textAlignment w:val="baseline"/>
        <w:outlineLvl w:val="1"/>
        <w:rPr>
          <w:rFonts w:ascii="Times New Roman" w:eastAsia="SimSun" w:hAnsi="Times New Roman" w:cs="Times New Roman"/>
          <w:sz w:val="32"/>
          <w:szCs w:val="20"/>
        </w:rPr>
      </w:pPr>
      <w:r w:rsidRPr="00D71AF7">
        <w:rPr>
          <w:rFonts w:ascii="Times New Roman" w:eastAsia="SimSun" w:hAnsi="Times New Roman" w:cs="Times New Roman"/>
          <w:sz w:val="32"/>
          <w:szCs w:val="20"/>
        </w:rPr>
        <w:t xml:space="preserve"> Comb sizes and offsets for SL PRS</w:t>
      </w:r>
    </w:p>
    <w:p w14:paraId="62738FB5" w14:textId="5BCDB17D" w:rsidR="00C15DC4" w:rsidRPr="00D71AF7" w:rsidRDefault="00C15DC4" w:rsidP="00C15DC4">
      <w:pPr>
        <w:rPr>
          <w:rFonts w:ascii="Times New Roman" w:hAnsi="Times New Roman" w:cs="Times New Roman"/>
        </w:rPr>
      </w:pPr>
    </w:p>
    <w:tbl>
      <w:tblPr>
        <w:tblStyle w:val="TableGrid"/>
        <w:tblW w:w="9350" w:type="dxa"/>
        <w:tblLook w:val="04A0" w:firstRow="1" w:lastRow="0" w:firstColumn="1" w:lastColumn="0" w:noHBand="0" w:noVBand="1"/>
      </w:tblPr>
      <w:tblGrid>
        <w:gridCol w:w="9350"/>
      </w:tblGrid>
      <w:tr w:rsidR="00C15DC4" w:rsidRPr="00D71AF7" w14:paraId="48672C6B" w14:textId="77777777" w:rsidTr="005D4680">
        <w:tc>
          <w:tcPr>
            <w:tcW w:w="9350" w:type="dxa"/>
          </w:tcPr>
          <w:p w14:paraId="065CEF85" w14:textId="77777777" w:rsidR="00C15DC4" w:rsidRPr="00D71AF7" w:rsidRDefault="00C15DC4" w:rsidP="005D4680">
            <w:pPr>
              <w:widowControl w:val="0"/>
              <w:spacing w:afterAutospacing="1" w:line="288" w:lineRule="auto"/>
              <w:rPr>
                <w:rFonts w:ascii="Times New Roman" w:eastAsia="Malgun Gothic" w:hAnsi="Times New Roman" w:cs="Times New Roman"/>
                <w:b/>
                <w:szCs w:val="20"/>
                <w:u w:val="single"/>
              </w:rPr>
            </w:pPr>
            <w:r w:rsidRPr="00D71AF7">
              <w:rPr>
                <w:rFonts w:ascii="Times New Roman" w:eastAsia="Malgun Gothic" w:hAnsi="Times New Roman" w:cs="Times New Roman"/>
                <w:b/>
                <w:szCs w:val="20"/>
                <w:highlight w:val="green"/>
                <w:u w:val="single"/>
              </w:rPr>
              <w:t>Agreement</w:t>
            </w:r>
          </w:p>
          <w:p w14:paraId="365D6FD9" w14:textId="77777777" w:rsidR="00C15DC4" w:rsidRPr="00D71AF7" w:rsidRDefault="00C15DC4" w:rsidP="005D4680">
            <w:pPr>
              <w:widowControl w:val="0"/>
              <w:overflowPunct w:val="0"/>
              <w:textAlignment w:val="baseline"/>
              <w:rPr>
                <w:rFonts w:ascii="Times New Roman" w:eastAsia="SimSun" w:hAnsi="Times New Roman" w:cs="Times New Roman"/>
                <w:szCs w:val="20"/>
              </w:rPr>
            </w:pPr>
            <w:r w:rsidRPr="00D71AF7">
              <w:rPr>
                <w:rFonts w:ascii="Times New Roman" w:eastAsia="SimSun" w:hAnsi="Times New Roman" w:cs="Times New Roman"/>
                <w:szCs w:val="20"/>
              </w:rPr>
              <w:t>With regards to the frequency and time   a slot has the following characteristics:</w:t>
            </w:r>
          </w:p>
          <w:p w14:paraId="3998A9F4" w14:textId="77777777" w:rsidR="00C15DC4" w:rsidRPr="00D71AF7" w:rsidRDefault="00C15DC4" w:rsidP="00C15DC4">
            <w:pPr>
              <w:widowControl w:val="0"/>
              <w:numPr>
                <w:ilvl w:val="0"/>
                <w:numId w:val="30"/>
              </w:numPr>
              <w:suppressAutoHyphens w:val="0"/>
              <w:spacing w:line="252" w:lineRule="auto"/>
              <w:jc w:val="both"/>
              <w:rPr>
                <w:rFonts w:ascii="Times New Roman" w:eastAsia="SimSun" w:hAnsi="Times New Roman" w:cs="Times New Roman"/>
                <w:szCs w:val="20"/>
              </w:rPr>
            </w:pPr>
            <w:r w:rsidRPr="00D71AF7">
              <w:rPr>
                <w:rFonts w:ascii="Times New Roman" w:eastAsia="SimSun" w:hAnsi="Times New Roman" w:cs="Times New Roman"/>
                <w:szCs w:val="20"/>
              </w:rPr>
              <w:t xml:space="preserve">With regards to the value N (comb size) and the number M of SL-PRS symbols within a slot </w:t>
            </w:r>
            <w:r w:rsidRPr="00D71AF7">
              <w:rPr>
                <w:rFonts w:ascii="Times New Roman" w:eastAsia="SimSun" w:hAnsi="Times New Roman" w:cs="Times New Roman"/>
                <w:i/>
                <w:iCs/>
                <w:szCs w:val="20"/>
              </w:rPr>
              <w:t>excluding</w:t>
            </w:r>
            <w:r w:rsidRPr="00D71AF7">
              <w:rPr>
                <w:rFonts w:ascii="Times New Roman" w:eastAsia="SimSun" w:hAnsi="Times New Roman" w:cs="Times New Roman"/>
                <w:szCs w:val="20"/>
              </w:rPr>
              <w:t xml:space="preserve"> the symbol(s) used for AGC training / </w:t>
            </w:r>
            <w:proofErr w:type="spellStart"/>
            <w:r w:rsidRPr="00D71AF7">
              <w:rPr>
                <w:rFonts w:ascii="Times New Roman" w:eastAsia="SimSun" w:hAnsi="Times New Roman" w:cs="Times New Roman"/>
                <w:szCs w:val="20"/>
              </w:rPr>
              <w:t>RxTx</w:t>
            </w:r>
            <w:proofErr w:type="spellEnd"/>
            <w:r w:rsidRPr="00D71AF7">
              <w:rPr>
                <w:rFonts w:ascii="Times New Roman" w:eastAsia="SimSun" w:hAnsi="Times New Roman" w:cs="Times New Roman"/>
                <w:szCs w:val="20"/>
              </w:rPr>
              <w:t xml:space="preserve"> Turnaround:</w:t>
            </w:r>
          </w:p>
          <w:p w14:paraId="30BCD27A" w14:textId="77777777" w:rsidR="00C15DC4" w:rsidRPr="00D71AF7" w:rsidRDefault="00C15DC4" w:rsidP="00C15DC4">
            <w:pPr>
              <w:widowControl w:val="0"/>
              <w:numPr>
                <w:ilvl w:val="1"/>
                <w:numId w:val="30"/>
              </w:numPr>
              <w:suppressAutoHyphens w:val="0"/>
              <w:spacing w:line="252" w:lineRule="auto"/>
              <w:jc w:val="both"/>
              <w:rPr>
                <w:rFonts w:ascii="Times New Roman" w:eastAsia="SimSun" w:hAnsi="Times New Roman" w:cs="Times New Roman"/>
                <w:szCs w:val="20"/>
              </w:rPr>
            </w:pPr>
            <w:r w:rsidRPr="00D71AF7">
              <w:rPr>
                <w:rFonts w:ascii="Times New Roman" w:eastAsia="SimSun" w:hAnsi="Times New Roman" w:cs="Times New Roman"/>
                <w:szCs w:val="20"/>
              </w:rPr>
              <w:t>At least the following values are considered as potential candidate values: N = {1,2,4,6,8,12}</w:t>
            </w:r>
          </w:p>
          <w:p w14:paraId="56E36E2E" w14:textId="77777777" w:rsidR="00C15DC4" w:rsidRPr="00D71AF7" w:rsidRDefault="00C15DC4" w:rsidP="00C15DC4">
            <w:pPr>
              <w:widowControl w:val="0"/>
              <w:numPr>
                <w:ilvl w:val="1"/>
                <w:numId w:val="30"/>
              </w:numPr>
              <w:suppressAutoHyphens w:val="0"/>
              <w:spacing w:line="252" w:lineRule="auto"/>
              <w:jc w:val="both"/>
              <w:rPr>
                <w:rFonts w:ascii="Times New Roman" w:eastAsia="SimSun" w:hAnsi="Times New Roman" w:cs="Times New Roman"/>
                <w:szCs w:val="20"/>
              </w:rPr>
            </w:pPr>
            <w:r w:rsidRPr="00D71AF7">
              <w:rPr>
                <w:rFonts w:ascii="Times New Roman" w:eastAsia="SimSun" w:hAnsi="Times New Roman" w:cs="Times New Roman"/>
                <w:szCs w:val="20"/>
              </w:rPr>
              <w:t>FFS: the values considered as potential candidate values for M</w:t>
            </w:r>
          </w:p>
          <w:p w14:paraId="6E06CF12" w14:textId="77777777" w:rsidR="00C15DC4" w:rsidRPr="00D71AF7" w:rsidRDefault="00C15DC4" w:rsidP="00C15DC4">
            <w:pPr>
              <w:widowControl w:val="0"/>
              <w:numPr>
                <w:ilvl w:val="1"/>
                <w:numId w:val="30"/>
              </w:numPr>
              <w:suppressAutoHyphens w:val="0"/>
              <w:spacing w:line="252" w:lineRule="auto"/>
              <w:jc w:val="both"/>
              <w:rPr>
                <w:rFonts w:ascii="Times New Roman" w:eastAsia="SimSun" w:hAnsi="Times New Roman" w:cs="Times New Roman"/>
                <w:szCs w:val="20"/>
              </w:rPr>
            </w:pPr>
            <w:r w:rsidRPr="00D71AF7">
              <w:rPr>
                <w:rFonts w:ascii="Times New Roman" w:eastAsia="SimSun" w:hAnsi="Times New Roman" w:cs="Times New Roman"/>
                <w:szCs w:val="20"/>
              </w:rPr>
              <w:t>FFS1: Whether to consider N&gt;12 as a potential candidate value(s)</w:t>
            </w:r>
          </w:p>
          <w:p w14:paraId="1642E91E" w14:textId="77777777" w:rsidR="00C15DC4" w:rsidRPr="00D71AF7" w:rsidRDefault="00C15DC4" w:rsidP="00C15DC4">
            <w:pPr>
              <w:widowControl w:val="0"/>
              <w:numPr>
                <w:ilvl w:val="0"/>
                <w:numId w:val="30"/>
              </w:numPr>
              <w:suppressAutoHyphens w:val="0"/>
              <w:spacing w:line="252" w:lineRule="auto"/>
              <w:jc w:val="both"/>
              <w:rPr>
                <w:rFonts w:ascii="Times New Roman" w:eastAsia="SimSun" w:hAnsi="Times New Roman" w:cs="Times New Roman"/>
                <w:szCs w:val="20"/>
              </w:rPr>
            </w:pPr>
            <w:r w:rsidRPr="00D71AF7">
              <w:rPr>
                <w:rFonts w:ascii="Times New Roman" w:eastAsia="SimSun" w:hAnsi="Times New Roman" w:cs="Times New Roman"/>
                <w:szCs w:val="20"/>
              </w:rPr>
              <w:t xml:space="preserve">The symbols of a SL-PRS resource within a slot are consecutive </w:t>
            </w:r>
            <w:proofErr w:type="gramStart"/>
            <w:r w:rsidRPr="00D71AF7">
              <w:rPr>
                <w:rFonts w:ascii="Times New Roman" w:eastAsia="SimSun" w:hAnsi="Times New Roman" w:cs="Times New Roman"/>
                <w:szCs w:val="20"/>
              </w:rPr>
              <w:t>symbols</w:t>
            </w:r>
            <w:proofErr w:type="gramEnd"/>
          </w:p>
          <w:p w14:paraId="1FF5D5E1" w14:textId="77777777" w:rsidR="00C15DC4" w:rsidRPr="00D71AF7" w:rsidRDefault="00C15DC4" w:rsidP="00C15DC4">
            <w:pPr>
              <w:widowControl w:val="0"/>
              <w:numPr>
                <w:ilvl w:val="1"/>
                <w:numId w:val="30"/>
              </w:numPr>
              <w:suppressAutoHyphens w:val="0"/>
              <w:spacing w:line="252" w:lineRule="auto"/>
              <w:jc w:val="both"/>
              <w:rPr>
                <w:rFonts w:ascii="Times New Roman" w:eastAsia="SimSun" w:hAnsi="Times New Roman" w:cs="Times New Roman"/>
                <w:szCs w:val="20"/>
              </w:rPr>
            </w:pPr>
            <w:r w:rsidRPr="00D71AF7">
              <w:rPr>
                <w:rFonts w:ascii="Times New Roman" w:eastAsia="SimSun" w:hAnsi="Times New Roman" w:cs="Times New Roman"/>
                <w:szCs w:val="20"/>
              </w:rPr>
              <w:t>FFS: consecutive and/or non-consecutive symbols for shared resource pool (if supported)</w:t>
            </w:r>
          </w:p>
          <w:p w14:paraId="351AD222" w14:textId="77777777" w:rsidR="00C15DC4" w:rsidRPr="00D71AF7" w:rsidRDefault="00C15DC4" w:rsidP="00C15DC4">
            <w:pPr>
              <w:widowControl w:val="0"/>
              <w:numPr>
                <w:ilvl w:val="0"/>
                <w:numId w:val="30"/>
              </w:numPr>
              <w:suppressAutoHyphens w:val="0"/>
              <w:spacing w:line="252" w:lineRule="auto"/>
              <w:jc w:val="both"/>
              <w:rPr>
                <w:rFonts w:ascii="Times New Roman" w:eastAsia="SimSun" w:hAnsi="Times New Roman" w:cs="Times New Roman"/>
                <w:szCs w:val="20"/>
              </w:rPr>
            </w:pPr>
            <w:r w:rsidRPr="00D71AF7">
              <w:rPr>
                <w:rFonts w:ascii="Times New Roman" w:eastAsia="SimSun" w:hAnsi="Times New Roman" w:cs="Times New Roman"/>
                <w:szCs w:val="20"/>
              </w:rPr>
              <w:t>FFS: RE-Offset sequence within a SL-PRS resource, including whether to have in the end of the SL-PRS pattern a symbol with the same RE-offset as the first symbol, for phase-tracking purpose</w:t>
            </w:r>
          </w:p>
          <w:p w14:paraId="60FC416F" w14:textId="77777777" w:rsidR="00C15DC4" w:rsidRPr="00D71AF7" w:rsidRDefault="00C15DC4" w:rsidP="005D4680">
            <w:pPr>
              <w:widowControl w:val="0"/>
              <w:rPr>
                <w:rFonts w:ascii="Times New Roman" w:hAnsi="Times New Roman" w:cs="Times New Roman"/>
                <w:iCs/>
                <w:szCs w:val="20"/>
              </w:rPr>
            </w:pPr>
          </w:p>
        </w:tc>
      </w:tr>
    </w:tbl>
    <w:p w14:paraId="391FF0B2" w14:textId="77777777" w:rsidR="00C15DC4" w:rsidRPr="00D71AF7" w:rsidRDefault="00C15DC4" w:rsidP="00C15DC4">
      <w:pPr>
        <w:rPr>
          <w:rFonts w:ascii="Times New Roman" w:hAnsi="Times New Roman" w:cs="Times New Roman"/>
          <w:b/>
          <w:bCs/>
        </w:rPr>
      </w:pPr>
    </w:p>
    <w:p w14:paraId="19619EC1" w14:textId="77777777" w:rsidR="00C15DC4" w:rsidRPr="00D71AF7" w:rsidRDefault="00C15DC4" w:rsidP="00C15DC4">
      <w:pPr>
        <w:rPr>
          <w:rFonts w:ascii="Times New Roman" w:hAnsi="Times New Roman" w:cs="Times New Roman"/>
        </w:rPr>
      </w:pPr>
      <w:r w:rsidRPr="00D71AF7">
        <w:rPr>
          <w:rFonts w:ascii="Times New Roman" w:hAnsi="Times New Roman" w:cs="Times New Roman"/>
        </w:rPr>
        <w:t>The following were agreed during RAN1 #112 meeting:</w:t>
      </w:r>
    </w:p>
    <w:tbl>
      <w:tblPr>
        <w:tblStyle w:val="TableGrid"/>
        <w:tblW w:w="9350" w:type="dxa"/>
        <w:tblLook w:val="04A0" w:firstRow="1" w:lastRow="0" w:firstColumn="1" w:lastColumn="0" w:noHBand="0" w:noVBand="1"/>
      </w:tblPr>
      <w:tblGrid>
        <w:gridCol w:w="9350"/>
      </w:tblGrid>
      <w:tr w:rsidR="00C15DC4" w:rsidRPr="00D71AF7" w14:paraId="3207D7F4" w14:textId="77777777" w:rsidTr="005D4680">
        <w:tc>
          <w:tcPr>
            <w:tcW w:w="9350" w:type="dxa"/>
          </w:tcPr>
          <w:p w14:paraId="51140D88" w14:textId="77777777" w:rsidR="00C15DC4" w:rsidRPr="00D71AF7" w:rsidRDefault="00C15DC4" w:rsidP="005D4680">
            <w:pPr>
              <w:widowControl w:val="0"/>
              <w:contextualSpacing/>
              <w:rPr>
                <w:rFonts w:ascii="Times New Roman" w:eastAsia="Calibri" w:hAnsi="Times New Roman" w:cs="Times New Roman"/>
                <w:iCs/>
              </w:rPr>
            </w:pPr>
            <w:r w:rsidRPr="00D71AF7">
              <w:rPr>
                <w:rFonts w:ascii="Times New Roman" w:eastAsia="Calibri" w:hAnsi="Times New Roman" w:cs="Times New Roman"/>
                <w:b/>
                <w:highlight w:val="green"/>
              </w:rPr>
              <w:t>Agreement</w:t>
            </w:r>
            <w:r w:rsidRPr="00D71AF7">
              <w:rPr>
                <w:rFonts w:ascii="Times New Roman" w:eastAsia="Calibri" w:hAnsi="Times New Roman" w:cs="Times New Roman"/>
                <w:iCs/>
              </w:rPr>
              <w:t xml:space="preserve"> </w:t>
            </w:r>
          </w:p>
          <w:p w14:paraId="0957F5D3" w14:textId="77777777" w:rsidR="00C15DC4" w:rsidRPr="00D71AF7" w:rsidRDefault="00C15DC4" w:rsidP="005D4680">
            <w:pPr>
              <w:widowControl w:val="0"/>
              <w:overflowPunct w:val="0"/>
              <w:textAlignment w:val="baseline"/>
              <w:rPr>
                <w:rFonts w:ascii="Times New Roman" w:eastAsia="SimSun" w:hAnsi="Times New Roman" w:cs="Times New Roman"/>
                <w:iCs/>
                <w:szCs w:val="20"/>
              </w:rPr>
            </w:pPr>
            <w:r w:rsidRPr="00D71AF7">
              <w:rPr>
                <w:rFonts w:ascii="Times New Roman" w:eastAsia="SimSun" w:hAnsi="Times New Roman" w:cs="Times New Roman"/>
                <w:iCs/>
                <w:szCs w:val="20"/>
              </w:rPr>
              <w:t>For RE-offset sequence for SL PRS, the RE-offset sequences specified for DL PRS are considered as a starting point.</w:t>
            </w:r>
          </w:p>
          <w:p w14:paraId="0E7E43D9" w14:textId="77777777" w:rsidR="00C15DC4" w:rsidRPr="00D71AF7" w:rsidRDefault="00C15DC4" w:rsidP="00C15DC4">
            <w:pPr>
              <w:widowControl w:val="0"/>
              <w:numPr>
                <w:ilvl w:val="0"/>
                <w:numId w:val="31"/>
              </w:numPr>
              <w:suppressAutoHyphens w:val="0"/>
              <w:rPr>
                <w:rFonts w:ascii="Times New Roman" w:eastAsia="Calibri" w:hAnsi="Times New Roman" w:cs="Times New Roman"/>
                <w:iCs/>
                <w:szCs w:val="20"/>
              </w:rPr>
            </w:pPr>
            <w:r w:rsidRPr="00D71AF7">
              <w:rPr>
                <w:rFonts w:ascii="Times New Roman" w:eastAsia="Calibri" w:hAnsi="Times New Roman" w:cs="Times New Roman"/>
                <w:iCs/>
                <w:szCs w:val="20"/>
              </w:rPr>
              <w:t xml:space="preserve">FFS: Exact RE-offset sequences </w:t>
            </w:r>
          </w:p>
          <w:p w14:paraId="1CFD850C" w14:textId="77777777" w:rsidR="00C15DC4" w:rsidRPr="00D71AF7" w:rsidRDefault="00C15DC4" w:rsidP="005D4680">
            <w:pPr>
              <w:widowControl w:val="0"/>
              <w:contextualSpacing/>
              <w:rPr>
                <w:rFonts w:ascii="Times New Roman" w:eastAsia="Calibri" w:hAnsi="Times New Roman" w:cs="Times New Roman"/>
                <w:b/>
                <w:highlight w:val="green"/>
              </w:rPr>
            </w:pPr>
          </w:p>
          <w:p w14:paraId="44E5CD17" w14:textId="77777777" w:rsidR="00C15DC4" w:rsidRPr="00D71AF7" w:rsidRDefault="00C15DC4" w:rsidP="005D4680">
            <w:pPr>
              <w:widowControl w:val="0"/>
              <w:contextualSpacing/>
              <w:rPr>
                <w:rFonts w:ascii="Times New Roman" w:eastAsia="Calibri" w:hAnsi="Times New Roman" w:cs="Times New Roman"/>
                <w:iCs/>
              </w:rPr>
            </w:pPr>
            <w:r w:rsidRPr="00D71AF7">
              <w:rPr>
                <w:rFonts w:ascii="Times New Roman" w:eastAsia="Calibri" w:hAnsi="Times New Roman" w:cs="Times New Roman"/>
                <w:b/>
                <w:highlight w:val="green"/>
              </w:rPr>
              <w:t>Agreement</w:t>
            </w:r>
            <w:r w:rsidRPr="00D71AF7">
              <w:rPr>
                <w:rFonts w:ascii="Times New Roman" w:eastAsia="Calibri" w:hAnsi="Times New Roman" w:cs="Times New Roman"/>
                <w:iCs/>
              </w:rPr>
              <w:t xml:space="preserve"> </w:t>
            </w:r>
          </w:p>
          <w:p w14:paraId="3EF9B9E1" w14:textId="77777777" w:rsidR="00C15DC4" w:rsidRPr="00D71AF7" w:rsidRDefault="00C15DC4" w:rsidP="005D4680">
            <w:pPr>
              <w:widowControl w:val="0"/>
              <w:overflowPunct w:val="0"/>
              <w:textAlignment w:val="baseline"/>
              <w:rPr>
                <w:rFonts w:ascii="Times New Roman" w:eastAsia="Calibri" w:hAnsi="Times New Roman" w:cs="Times New Roman"/>
                <w:iCs/>
                <w:szCs w:val="20"/>
              </w:rPr>
            </w:pPr>
            <w:r w:rsidRPr="00D71AF7">
              <w:rPr>
                <w:rFonts w:ascii="Times New Roman" w:eastAsia="Calibri" w:hAnsi="Times New Roman" w:cs="Times New Roman"/>
                <w:iCs/>
                <w:szCs w:val="20"/>
              </w:rPr>
              <w:t xml:space="preserve">For SL PRS in shared or dedicated resource pools, </w:t>
            </w:r>
          </w:p>
          <w:p w14:paraId="0D5CD45E" w14:textId="77777777" w:rsidR="00C15DC4" w:rsidRPr="00D71AF7" w:rsidRDefault="00C15DC4" w:rsidP="00C15DC4">
            <w:pPr>
              <w:widowControl w:val="0"/>
              <w:numPr>
                <w:ilvl w:val="0"/>
                <w:numId w:val="31"/>
              </w:numPr>
              <w:suppressAutoHyphens w:val="0"/>
              <w:rPr>
                <w:rFonts w:ascii="Times New Roman" w:eastAsia="SimSun" w:hAnsi="Times New Roman" w:cs="Times New Roman"/>
                <w:bCs/>
                <w:szCs w:val="20"/>
              </w:rPr>
            </w:pPr>
            <w:r w:rsidRPr="00D71AF7">
              <w:rPr>
                <w:rFonts w:ascii="Times New Roman" w:eastAsia="SimSun" w:hAnsi="Times New Roman" w:cs="Times New Roman"/>
                <w:bCs/>
                <w:szCs w:val="20"/>
              </w:rPr>
              <w:t>at least comb sizes (N) 2, 4 are supported.</w:t>
            </w:r>
          </w:p>
          <w:p w14:paraId="3D4BD5A4" w14:textId="77777777" w:rsidR="00C15DC4" w:rsidRPr="00D71AF7" w:rsidRDefault="00C15DC4" w:rsidP="00C15DC4">
            <w:pPr>
              <w:widowControl w:val="0"/>
              <w:numPr>
                <w:ilvl w:val="0"/>
                <w:numId w:val="31"/>
              </w:numPr>
              <w:suppressAutoHyphens w:val="0"/>
              <w:rPr>
                <w:rFonts w:ascii="Times New Roman" w:eastAsia="SimSun" w:hAnsi="Times New Roman" w:cs="Times New Roman"/>
                <w:bCs/>
                <w:szCs w:val="20"/>
              </w:rPr>
            </w:pPr>
            <w:r w:rsidRPr="00D71AF7">
              <w:rPr>
                <w:rFonts w:ascii="Times New Roman" w:eastAsia="SimSun" w:hAnsi="Times New Roman" w:cs="Times New Roman"/>
                <w:bCs/>
                <w:szCs w:val="20"/>
              </w:rPr>
              <w:t xml:space="preserve">Comb size 6 is supported at least in dedicated resource </w:t>
            </w:r>
            <w:proofErr w:type="gramStart"/>
            <w:r w:rsidRPr="00D71AF7">
              <w:rPr>
                <w:rFonts w:ascii="Times New Roman" w:eastAsia="SimSun" w:hAnsi="Times New Roman" w:cs="Times New Roman"/>
                <w:bCs/>
                <w:szCs w:val="20"/>
              </w:rPr>
              <w:t>pool</w:t>
            </w:r>
            <w:proofErr w:type="gramEnd"/>
          </w:p>
          <w:p w14:paraId="214FD6F6" w14:textId="77777777" w:rsidR="00C15DC4" w:rsidRPr="00D71AF7" w:rsidRDefault="00C15DC4" w:rsidP="00C15DC4">
            <w:pPr>
              <w:widowControl w:val="0"/>
              <w:numPr>
                <w:ilvl w:val="1"/>
                <w:numId w:val="31"/>
              </w:numPr>
              <w:suppressAutoHyphens w:val="0"/>
              <w:rPr>
                <w:rFonts w:ascii="Times New Roman" w:eastAsia="SimSun" w:hAnsi="Times New Roman" w:cs="Times New Roman"/>
                <w:bCs/>
                <w:szCs w:val="20"/>
              </w:rPr>
            </w:pPr>
            <w:r w:rsidRPr="00D71AF7">
              <w:rPr>
                <w:rFonts w:ascii="Times New Roman" w:eastAsia="SimSun" w:hAnsi="Times New Roman" w:cs="Times New Roman"/>
                <w:bCs/>
                <w:szCs w:val="20"/>
              </w:rPr>
              <w:t>FFS: comb size 6 in shared resource pool</w:t>
            </w:r>
          </w:p>
          <w:p w14:paraId="0EF661CE" w14:textId="77777777" w:rsidR="00C15DC4" w:rsidRPr="00D71AF7" w:rsidRDefault="00C15DC4" w:rsidP="00C15DC4">
            <w:pPr>
              <w:widowControl w:val="0"/>
              <w:numPr>
                <w:ilvl w:val="0"/>
                <w:numId w:val="31"/>
              </w:numPr>
              <w:suppressAutoHyphens w:val="0"/>
              <w:rPr>
                <w:rFonts w:ascii="Times New Roman" w:eastAsia="SimSun" w:hAnsi="Times New Roman" w:cs="Times New Roman"/>
                <w:bCs/>
                <w:szCs w:val="20"/>
              </w:rPr>
            </w:pPr>
            <w:r w:rsidRPr="00D71AF7">
              <w:rPr>
                <w:rFonts w:ascii="Times New Roman" w:eastAsia="SimSun" w:hAnsi="Times New Roman" w:cs="Times New Roman"/>
                <w:bCs/>
                <w:szCs w:val="20"/>
              </w:rPr>
              <w:t xml:space="preserve">Comb size 1 is supported at least in shared resource </w:t>
            </w:r>
            <w:proofErr w:type="gramStart"/>
            <w:r w:rsidRPr="00D71AF7">
              <w:rPr>
                <w:rFonts w:ascii="Times New Roman" w:eastAsia="SimSun" w:hAnsi="Times New Roman" w:cs="Times New Roman"/>
                <w:bCs/>
                <w:szCs w:val="20"/>
              </w:rPr>
              <w:t>pool</w:t>
            </w:r>
            <w:proofErr w:type="gramEnd"/>
          </w:p>
          <w:p w14:paraId="1D12C56C" w14:textId="77777777" w:rsidR="00C15DC4" w:rsidRPr="00D71AF7" w:rsidRDefault="00C15DC4" w:rsidP="00C15DC4">
            <w:pPr>
              <w:widowControl w:val="0"/>
              <w:numPr>
                <w:ilvl w:val="1"/>
                <w:numId w:val="31"/>
              </w:numPr>
              <w:suppressAutoHyphens w:val="0"/>
              <w:rPr>
                <w:rFonts w:ascii="Times New Roman" w:eastAsia="SimSun" w:hAnsi="Times New Roman" w:cs="Times New Roman"/>
                <w:bCs/>
                <w:szCs w:val="20"/>
              </w:rPr>
            </w:pPr>
            <w:r w:rsidRPr="00D71AF7">
              <w:rPr>
                <w:rFonts w:ascii="Times New Roman" w:eastAsia="SimSun" w:hAnsi="Times New Roman" w:cs="Times New Roman"/>
                <w:bCs/>
                <w:szCs w:val="20"/>
              </w:rPr>
              <w:t>FFS: comb size 1 in dedicated resource pool</w:t>
            </w:r>
          </w:p>
          <w:p w14:paraId="742C92CD" w14:textId="77777777" w:rsidR="00C15DC4" w:rsidRPr="00D71AF7" w:rsidRDefault="00C15DC4" w:rsidP="00C15DC4">
            <w:pPr>
              <w:widowControl w:val="0"/>
              <w:numPr>
                <w:ilvl w:val="0"/>
                <w:numId w:val="31"/>
              </w:numPr>
              <w:suppressAutoHyphens w:val="0"/>
              <w:rPr>
                <w:rFonts w:ascii="Times New Roman" w:eastAsia="SimSun" w:hAnsi="Times New Roman" w:cs="Times New Roman"/>
                <w:bCs/>
                <w:szCs w:val="20"/>
              </w:rPr>
            </w:pPr>
            <w:r w:rsidRPr="00D71AF7">
              <w:rPr>
                <w:rFonts w:ascii="Times New Roman" w:eastAsia="SimSun" w:hAnsi="Times New Roman" w:cs="Times New Roman"/>
                <w:bCs/>
                <w:szCs w:val="20"/>
              </w:rPr>
              <w:t>comb sizes (N) &gt; 12 are not supported.</w:t>
            </w:r>
          </w:p>
          <w:p w14:paraId="6D08C91E" w14:textId="77777777" w:rsidR="00C15DC4" w:rsidRPr="00D71AF7" w:rsidRDefault="00C15DC4" w:rsidP="00C15DC4">
            <w:pPr>
              <w:widowControl w:val="0"/>
              <w:numPr>
                <w:ilvl w:val="0"/>
                <w:numId w:val="31"/>
              </w:numPr>
              <w:suppressAutoHyphens w:val="0"/>
              <w:rPr>
                <w:rFonts w:ascii="Times New Roman" w:eastAsia="SimSun" w:hAnsi="Times New Roman" w:cs="Times New Roman"/>
                <w:bCs/>
                <w:szCs w:val="20"/>
              </w:rPr>
            </w:pPr>
            <w:r w:rsidRPr="00D71AF7">
              <w:rPr>
                <w:rFonts w:ascii="Times New Roman" w:eastAsia="SimSun" w:hAnsi="Times New Roman" w:cs="Times New Roman"/>
                <w:bCs/>
                <w:szCs w:val="20"/>
              </w:rPr>
              <w:t>FFS: support of comb sizes (N) of 8, 12.</w:t>
            </w:r>
          </w:p>
          <w:p w14:paraId="05186D7A" w14:textId="77777777" w:rsidR="00C15DC4" w:rsidRPr="00D71AF7" w:rsidRDefault="00C15DC4" w:rsidP="005D4680">
            <w:pPr>
              <w:widowControl w:val="0"/>
              <w:contextualSpacing/>
              <w:rPr>
                <w:rFonts w:ascii="Times New Roman" w:eastAsia="Calibri" w:hAnsi="Times New Roman" w:cs="Times New Roman"/>
                <w:b/>
                <w:highlight w:val="green"/>
              </w:rPr>
            </w:pPr>
          </w:p>
          <w:p w14:paraId="152C9240" w14:textId="77777777" w:rsidR="00C15DC4" w:rsidRPr="00D71AF7" w:rsidRDefault="00C15DC4" w:rsidP="005D4680">
            <w:pPr>
              <w:widowControl w:val="0"/>
              <w:contextualSpacing/>
              <w:rPr>
                <w:rFonts w:ascii="Times New Roman" w:eastAsia="Calibri" w:hAnsi="Times New Roman" w:cs="Times New Roman"/>
                <w:iCs/>
              </w:rPr>
            </w:pPr>
            <w:r w:rsidRPr="00D71AF7">
              <w:rPr>
                <w:rFonts w:ascii="Times New Roman" w:eastAsia="Calibri" w:hAnsi="Times New Roman" w:cs="Times New Roman"/>
                <w:b/>
                <w:highlight w:val="green"/>
              </w:rPr>
              <w:t>Agreement</w:t>
            </w:r>
            <w:r w:rsidRPr="00D71AF7">
              <w:rPr>
                <w:rFonts w:ascii="Times New Roman" w:eastAsia="Calibri" w:hAnsi="Times New Roman" w:cs="Times New Roman"/>
                <w:iCs/>
              </w:rPr>
              <w:t xml:space="preserve"> </w:t>
            </w:r>
          </w:p>
          <w:p w14:paraId="69F36C2D" w14:textId="77777777" w:rsidR="00C15DC4" w:rsidRPr="00D71AF7" w:rsidRDefault="00C15DC4" w:rsidP="005D4680">
            <w:pPr>
              <w:widowControl w:val="0"/>
              <w:overflowPunct w:val="0"/>
              <w:textAlignment w:val="baseline"/>
              <w:rPr>
                <w:rFonts w:ascii="Times New Roman" w:eastAsia="SimSun" w:hAnsi="Times New Roman" w:cs="Times New Roman"/>
                <w:iCs/>
                <w:szCs w:val="20"/>
              </w:rPr>
            </w:pPr>
            <w:r w:rsidRPr="00D71AF7">
              <w:rPr>
                <w:rFonts w:ascii="Times New Roman" w:eastAsia="Calibri" w:hAnsi="Times New Roman" w:cs="Times New Roman"/>
                <w:iCs/>
                <w:szCs w:val="20"/>
              </w:rPr>
              <w:t xml:space="preserve">For SL PRS in shared and dedicated resource pools, </w:t>
            </w:r>
          </w:p>
          <w:p w14:paraId="3A89ECC4" w14:textId="77777777" w:rsidR="00C15DC4" w:rsidRPr="00D71AF7" w:rsidRDefault="00C15DC4" w:rsidP="00C15DC4">
            <w:pPr>
              <w:widowControl w:val="0"/>
              <w:numPr>
                <w:ilvl w:val="0"/>
                <w:numId w:val="31"/>
              </w:numPr>
              <w:suppressAutoHyphens w:val="0"/>
              <w:rPr>
                <w:rFonts w:ascii="Times New Roman" w:eastAsia="SimSun" w:hAnsi="Times New Roman" w:cs="Times New Roman"/>
                <w:bCs/>
                <w:szCs w:val="20"/>
              </w:rPr>
            </w:pPr>
            <w:r w:rsidRPr="00D71AF7">
              <w:rPr>
                <w:rFonts w:ascii="Times New Roman" w:eastAsia="SimSun" w:hAnsi="Times New Roman" w:cs="Times New Roman"/>
                <w:bCs/>
                <w:szCs w:val="20"/>
              </w:rPr>
              <w:t>SL PRS patterns with full staggering are supported.</w:t>
            </w:r>
          </w:p>
          <w:p w14:paraId="584CDCB0" w14:textId="77777777" w:rsidR="00C15DC4" w:rsidRPr="00D71AF7" w:rsidRDefault="00C15DC4" w:rsidP="00C15DC4">
            <w:pPr>
              <w:widowControl w:val="0"/>
              <w:numPr>
                <w:ilvl w:val="1"/>
                <w:numId w:val="31"/>
              </w:numPr>
              <w:suppressAutoHyphens w:val="0"/>
              <w:rPr>
                <w:rFonts w:ascii="Times New Roman" w:eastAsia="SimSun" w:hAnsi="Times New Roman" w:cs="Times New Roman"/>
                <w:bCs/>
                <w:szCs w:val="20"/>
              </w:rPr>
            </w:pPr>
            <w:r w:rsidRPr="00D71AF7">
              <w:rPr>
                <w:rFonts w:ascii="Times New Roman" w:eastAsia="SimSun" w:hAnsi="Times New Roman" w:cs="Times New Roman"/>
                <w:bCs/>
                <w:szCs w:val="20"/>
              </w:rPr>
              <w:t>FFS: whether (</w:t>
            </w:r>
            <w:proofErr w:type="gramStart"/>
            <w:r w:rsidRPr="00D71AF7">
              <w:rPr>
                <w:rFonts w:ascii="Times New Roman" w:eastAsia="SimSun" w:hAnsi="Times New Roman" w:cs="Times New Roman"/>
                <w:bCs/>
                <w:szCs w:val="20"/>
              </w:rPr>
              <w:t>M,N</w:t>
            </w:r>
            <w:proofErr w:type="gramEnd"/>
            <w:r w:rsidRPr="00D71AF7">
              <w:rPr>
                <w:rFonts w:ascii="Times New Roman" w:eastAsia="SimSun" w:hAnsi="Times New Roman" w:cs="Times New Roman"/>
                <w:bCs/>
                <w:szCs w:val="20"/>
              </w:rPr>
              <w:t>)=(6,6) is supported</w:t>
            </w:r>
          </w:p>
          <w:p w14:paraId="17BB42B4" w14:textId="77777777" w:rsidR="00C15DC4" w:rsidRPr="00D71AF7" w:rsidRDefault="00C15DC4" w:rsidP="00C15DC4">
            <w:pPr>
              <w:widowControl w:val="0"/>
              <w:numPr>
                <w:ilvl w:val="0"/>
                <w:numId w:val="31"/>
              </w:numPr>
              <w:suppressAutoHyphens w:val="0"/>
              <w:rPr>
                <w:rFonts w:ascii="Times New Roman" w:eastAsia="SimSun" w:hAnsi="Times New Roman" w:cs="Times New Roman"/>
                <w:bCs/>
                <w:szCs w:val="20"/>
              </w:rPr>
            </w:pPr>
            <w:r w:rsidRPr="00D71AF7">
              <w:rPr>
                <w:rFonts w:ascii="Times New Roman" w:eastAsia="SimSun" w:hAnsi="Times New Roman" w:cs="Times New Roman"/>
                <w:bCs/>
                <w:szCs w:val="20"/>
              </w:rPr>
              <w:t>SL PRS patterns with partial staggering are supported at least for the following (</w:t>
            </w:r>
            <w:proofErr w:type="gramStart"/>
            <w:r w:rsidRPr="00D71AF7">
              <w:rPr>
                <w:rFonts w:ascii="Times New Roman" w:eastAsia="SimSun" w:hAnsi="Times New Roman" w:cs="Times New Roman"/>
                <w:bCs/>
                <w:szCs w:val="20"/>
              </w:rPr>
              <w:t>M,N</w:t>
            </w:r>
            <w:proofErr w:type="gramEnd"/>
            <w:r w:rsidRPr="00D71AF7">
              <w:rPr>
                <w:rFonts w:ascii="Times New Roman" w:eastAsia="SimSun" w:hAnsi="Times New Roman" w:cs="Times New Roman"/>
                <w:bCs/>
                <w:szCs w:val="20"/>
              </w:rPr>
              <w:t>) pairs:</w:t>
            </w:r>
          </w:p>
          <w:p w14:paraId="05FAA30D" w14:textId="77777777" w:rsidR="00C15DC4" w:rsidRPr="00D71AF7" w:rsidRDefault="00C15DC4" w:rsidP="00C15DC4">
            <w:pPr>
              <w:widowControl w:val="0"/>
              <w:numPr>
                <w:ilvl w:val="1"/>
                <w:numId w:val="31"/>
              </w:numPr>
              <w:suppressAutoHyphens w:val="0"/>
              <w:rPr>
                <w:rFonts w:ascii="Times New Roman" w:eastAsia="SimSun" w:hAnsi="Times New Roman" w:cs="Times New Roman"/>
                <w:bCs/>
                <w:szCs w:val="20"/>
              </w:rPr>
            </w:pPr>
            <w:r w:rsidRPr="00D71AF7">
              <w:rPr>
                <w:rFonts w:ascii="Times New Roman" w:eastAsia="SimSun" w:hAnsi="Times New Roman" w:cs="Times New Roman"/>
                <w:bCs/>
                <w:szCs w:val="20"/>
              </w:rPr>
              <w:t xml:space="preserve">(M, 2) with M = {1} </w:t>
            </w:r>
          </w:p>
          <w:p w14:paraId="7B4DCAEA" w14:textId="77777777" w:rsidR="00C15DC4" w:rsidRPr="00D71AF7" w:rsidRDefault="00C15DC4" w:rsidP="00C15DC4">
            <w:pPr>
              <w:widowControl w:val="0"/>
              <w:numPr>
                <w:ilvl w:val="1"/>
                <w:numId w:val="31"/>
              </w:numPr>
              <w:suppressAutoHyphens w:val="0"/>
              <w:rPr>
                <w:rFonts w:ascii="Times New Roman" w:eastAsia="SimSun" w:hAnsi="Times New Roman" w:cs="Times New Roman"/>
                <w:bCs/>
                <w:szCs w:val="20"/>
              </w:rPr>
            </w:pPr>
            <w:r w:rsidRPr="00D71AF7">
              <w:rPr>
                <w:rFonts w:ascii="Times New Roman" w:eastAsia="SimSun" w:hAnsi="Times New Roman" w:cs="Times New Roman"/>
                <w:bCs/>
                <w:szCs w:val="20"/>
              </w:rPr>
              <w:t xml:space="preserve">(M, 4) with M = {2} </w:t>
            </w:r>
          </w:p>
          <w:p w14:paraId="726E5EC1" w14:textId="77777777" w:rsidR="00C15DC4" w:rsidRPr="00D71AF7" w:rsidRDefault="00C15DC4" w:rsidP="00C15DC4">
            <w:pPr>
              <w:widowControl w:val="0"/>
              <w:numPr>
                <w:ilvl w:val="1"/>
                <w:numId w:val="31"/>
              </w:numPr>
              <w:suppressAutoHyphens w:val="0"/>
              <w:rPr>
                <w:rFonts w:ascii="Times New Roman" w:eastAsia="SimSun" w:hAnsi="Times New Roman" w:cs="Times New Roman"/>
                <w:bCs/>
                <w:szCs w:val="20"/>
              </w:rPr>
            </w:pPr>
            <w:r w:rsidRPr="00D71AF7">
              <w:rPr>
                <w:rFonts w:ascii="Times New Roman" w:eastAsia="SimSun" w:hAnsi="Times New Roman" w:cs="Times New Roman"/>
                <w:bCs/>
                <w:szCs w:val="20"/>
              </w:rPr>
              <w:t>FFS: constraints on maximum effective comb size</w:t>
            </w:r>
          </w:p>
          <w:p w14:paraId="0F35F3C0" w14:textId="77777777" w:rsidR="00C15DC4" w:rsidRPr="00D71AF7" w:rsidRDefault="00C15DC4" w:rsidP="00C15DC4">
            <w:pPr>
              <w:widowControl w:val="0"/>
              <w:numPr>
                <w:ilvl w:val="1"/>
                <w:numId w:val="31"/>
              </w:numPr>
              <w:suppressAutoHyphens w:val="0"/>
              <w:rPr>
                <w:rFonts w:ascii="Times New Roman" w:eastAsia="SimSun" w:hAnsi="Times New Roman" w:cs="Times New Roman"/>
                <w:bCs/>
                <w:szCs w:val="20"/>
              </w:rPr>
            </w:pPr>
            <w:r w:rsidRPr="00D71AF7">
              <w:rPr>
                <w:rFonts w:ascii="Times New Roman" w:eastAsia="SimSun" w:hAnsi="Times New Roman" w:cs="Times New Roman"/>
                <w:bCs/>
                <w:szCs w:val="20"/>
              </w:rPr>
              <w:t>FFS: support of partial staggering for other comb sizes</w:t>
            </w:r>
          </w:p>
          <w:p w14:paraId="23D4B3F1" w14:textId="77777777" w:rsidR="00C15DC4" w:rsidRPr="00D71AF7" w:rsidRDefault="00C15DC4" w:rsidP="00C15DC4">
            <w:pPr>
              <w:widowControl w:val="0"/>
              <w:numPr>
                <w:ilvl w:val="0"/>
                <w:numId w:val="31"/>
              </w:numPr>
              <w:suppressAutoHyphens w:val="0"/>
              <w:rPr>
                <w:rFonts w:ascii="Times New Roman" w:eastAsia="SimSun" w:hAnsi="Times New Roman" w:cs="Times New Roman"/>
                <w:bCs/>
                <w:szCs w:val="20"/>
              </w:rPr>
            </w:pPr>
            <w:r w:rsidRPr="00D71AF7">
              <w:rPr>
                <w:rFonts w:ascii="Times New Roman" w:eastAsia="SimSun" w:hAnsi="Times New Roman" w:cs="Times New Roman"/>
                <w:bCs/>
                <w:szCs w:val="20"/>
              </w:rPr>
              <w:t>FFS: Support of SL PRS patterns with M &gt; N at least with full staggering.</w:t>
            </w:r>
          </w:p>
        </w:tc>
      </w:tr>
    </w:tbl>
    <w:p w14:paraId="71F47657" w14:textId="77777777" w:rsidR="00C15DC4" w:rsidRPr="00D71AF7" w:rsidRDefault="00C15DC4" w:rsidP="00C15DC4">
      <w:pPr>
        <w:rPr>
          <w:rFonts w:ascii="Times New Roman" w:hAnsi="Times New Roman" w:cs="Times New Roman"/>
        </w:rPr>
      </w:pPr>
    </w:p>
    <w:p w14:paraId="4A6CEB7B" w14:textId="77777777" w:rsidR="00C15DC4" w:rsidRPr="00D71AF7" w:rsidRDefault="00C15DC4" w:rsidP="00C15DC4">
      <w:pPr>
        <w:rPr>
          <w:rFonts w:ascii="Times New Roman" w:hAnsi="Times New Roman" w:cs="Times New Roman"/>
        </w:rPr>
      </w:pPr>
      <w:r w:rsidRPr="00D71AF7">
        <w:rPr>
          <w:rFonts w:ascii="Times New Roman" w:hAnsi="Times New Roman" w:cs="Times New Roman"/>
        </w:rPr>
        <w:t>The following were agreed during RAN1 #112bis-e meeting:</w:t>
      </w:r>
    </w:p>
    <w:tbl>
      <w:tblPr>
        <w:tblStyle w:val="TableGrid"/>
        <w:tblW w:w="9350" w:type="dxa"/>
        <w:tblLook w:val="04A0" w:firstRow="1" w:lastRow="0" w:firstColumn="1" w:lastColumn="0" w:noHBand="0" w:noVBand="1"/>
      </w:tblPr>
      <w:tblGrid>
        <w:gridCol w:w="9350"/>
      </w:tblGrid>
      <w:tr w:rsidR="00C15DC4" w:rsidRPr="00D71AF7" w14:paraId="2A6B4A93" w14:textId="77777777" w:rsidTr="005D4680">
        <w:tc>
          <w:tcPr>
            <w:tcW w:w="9350" w:type="dxa"/>
          </w:tcPr>
          <w:p w14:paraId="4F929B89" w14:textId="77777777" w:rsidR="00C15DC4" w:rsidRPr="00D71AF7" w:rsidRDefault="00C15DC4" w:rsidP="005D4680">
            <w:pPr>
              <w:rPr>
                <w:rFonts w:ascii="Times New Roman" w:hAnsi="Times New Roman" w:cs="Times New Roman"/>
                <w:highlight w:val="green"/>
              </w:rPr>
            </w:pPr>
            <w:r w:rsidRPr="00D71AF7">
              <w:rPr>
                <w:rFonts w:ascii="Times New Roman" w:hAnsi="Times New Roman" w:cs="Times New Roman"/>
                <w:highlight w:val="green"/>
              </w:rPr>
              <w:lastRenderedPageBreak/>
              <w:t>Agreement</w:t>
            </w:r>
          </w:p>
          <w:p w14:paraId="4665A60B" w14:textId="77777777" w:rsidR="00C15DC4" w:rsidRPr="00D71AF7" w:rsidRDefault="00C15DC4" w:rsidP="005D4680">
            <w:pPr>
              <w:tabs>
                <w:tab w:val="left" w:pos="0"/>
              </w:tabs>
              <w:rPr>
                <w:rFonts w:ascii="Times New Roman" w:hAnsi="Times New Roman" w:cs="Times New Roman"/>
                <w:iCs/>
              </w:rPr>
            </w:pPr>
            <w:r w:rsidRPr="00D71AF7">
              <w:rPr>
                <w:rFonts w:ascii="Times New Roman" w:hAnsi="Times New Roman" w:cs="Times New Roman"/>
                <w:iCs/>
              </w:rPr>
              <w:t xml:space="preserve">(M, N) patterns with M &gt; N with full staggering </w:t>
            </w:r>
            <w:proofErr w:type="gramStart"/>
            <w:r w:rsidRPr="00D71AF7">
              <w:rPr>
                <w:rFonts w:ascii="Times New Roman" w:hAnsi="Times New Roman" w:cs="Times New Roman"/>
                <w:iCs/>
              </w:rPr>
              <w:t>are</w:t>
            </w:r>
            <w:proofErr w:type="gramEnd"/>
            <w:r w:rsidRPr="00D71AF7">
              <w:rPr>
                <w:rFonts w:ascii="Times New Roman" w:hAnsi="Times New Roman" w:cs="Times New Roman"/>
                <w:iCs/>
              </w:rPr>
              <w:t xml:space="preserve"> supported. </w:t>
            </w:r>
          </w:p>
          <w:p w14:paraId="449FD494" w14:textId="77777777" w:rsidR="00C15DC4" w:rsidRPr="00D71AF7" w:rsidRDefault="00C15DC4" w:rsidP="00C15DC4">
            <w:pPr>
              <w:numPr>
                <w:ilvl w:val="0"/>
                <w:numId w:val="10"/>
              </w:numPr>
              <w:suppressAutoHyphens w:val="0"/>
              <w:spacing w:after="120"/>
              <w:contextualSpacing/>
              <w:jc w:val="both"/>
              <w:rPr>
                <w:rFonts w:ascii="Times New Roman" w:hAnsi="Times New Roman" w:cs="Times New Roman"/>
                <w:iCs/>
              </w:rPr>
            </w:pPr>
            <w:r w:rsidRPr="00D71AF7">
              <w:rPr>
                <w:rFonts w:ascii="Times New Roman" w:hAnsi="Times New Roman" w:cs="Times New Roman"/>
                <w:iCs/>
              </w:rPr>
              <w:t>In the last (M-N) symbols, the SL PRS symbols are repeated with same order of comb offsets as in the first N symbols.</w:t>
            </w:r>
          </w:p>
          <w:p w14:paraId="42AB10C6" w14:textId="77777777" w:rsidR="00C15DC4" w:rsidRPr="00D71AF7" w:rsidRDefault="00C15DC4" w:rsidP="005D4680">
            <w:pPr>
              <w:rPr>
                <w:rFonts w:ascii="Times New Roman" w:hAnsi="Times New Roman" w:cs="Times New Roman"/>
                <w:iCs/>
                <w:highlight w:val="green"/>
              </w:rPr>
            </w:pPr>
          </w:p>
          <w:p w14:paraId="37AF620F" w14:textId="77777777" w:rsidR="00C15DC4" w:rsidRPr="00D71AF7" w:rsidRDefault="00C15DC4" w:rsidP="005D4680">
            <w:pPr>
              <w:rPr>
                <w:rFonts w:ascii="Times New Roman" w:hAnsi="Times New Roman" w:cs="Times New Roman"/>
                <w:iCs/>
              </w:rPr>
            </w:pPr>
            <w:r w:rsidRPr="00D71AF7">
              <w:rPr>
                <w:rFonts w:ascii="Times New Roman" w:hAnsi="Times New Roman" w:cs="Times New Roman"/>
                <w:iCs/>
                <w:highlight w:val="green"/>
              </w:rPr>
              <w:t>Agreement</w:t>
            </w:r>
          </w:p>
          <w:p w14:paraId="5E51A307" w14:textId="77777777" w:rsidR="00C15DC4" w:rsidRPr="00D71AF7" w:rsidRDefault="00C15DC4" w:rsidP="005D4680">
            <w:pPr>
              <w:rPr>
                <w:rFonts w:ascii="Times New Roman" w:hAnsi="Times New Roman" w:cs="Times New Roman"/>
                <w:iCs/>
              </w:rPr>
            </w:pPr>
            <w:r w:rsidRPr="00D71AF7">
              <w:rPr>
                <w:rFonts w:ascii="Times New Roman" w:hAnsi="Times New Roman" w:cs="Times New Roman"/>
                <w:iCs/>
              </w:rPr>
              <w:t xml:space="preserve">At least for dedicated SL PRS resource pools, in addition to already-agreed (M, N) = (2, 2), (4, 4), fully staggered pattern with (M, N) = (6, 6) is supported. </w:t>
            </w:r>
          </w:p>
          <w:p w14:paraId="7CE82B9D" w14:textId="77777777" w:rsidR="00C15DC4" w:rsidRPr="00D71AF7" w:rsidRDefault="00C15DC4" w:rsidP="00C15DC4">
            <w:pPr>
              <w:numPr>
                <w:ilvl w:val="0"/>
                <w:numId w:val="10"/>
              </w:numPr>
              <w:suppressAutoHyphens w:val="0"/>
              <w:spacing w:after="120"/>
              <w:contextualSpacing/>
              <w:jc w:val="both"/>
              <w:rPr>
                <w:rFonts w:ascii="Times New Roman" w:hAnsi="Times New Roman" w:cs="Times New Roman"/>
                <w:iCs/>
              </w:rPr>
            </w:pPr>
            <w:r w:rsidRPr="00D71AF7">
              <w:rPr>
                <w:rFonts w:ascii="Times New Roman" w:hAnsi="Times New Roman" w:cs="Times New Roman"/>
                <w:iCs/>
              </w:rPr>
              <w:t>FFS: Other values of (M, N).</w:t>
            </w:r>
          </w:p>
          <w:p w14:paraId="71DE31B3" w14:textId="77777777" w:rsidR="00C15DC4" w:rsidRPr="00D71AF7" w:rsidRDefault="00C15DC4" w:rsidP="00C15DC4">
            <w:pPr>
              <w:numPr>
                <w:ilvl w:val="0"/>
                <w:numId w:val="10"/>
              </w:numPr>
              <w:suppressAutoHyphens w:val="0"/>
              <w:spacing w:after="120"/>
              <w:contextualSpacing/>
              <w:jc w:val="both"/>
              <w:rPr>
                <w:rFonts w:ascii="Times New Roman" w:hAnsi="Times New Roman" w:cs="Times New Roman"/>
                <w:iCs/>
              </w:rPr>
            </w:pPr>
            <w:r w:rsidRPr="00D71AF7">
              <w:rPr>
                <w:rFonts w:ascii="Times New Roman" w:hAnsi="Times New Roman" w:cs="Times New Roman"/>
                <w:iCs/>
              </w:rPr>
              <w:t>FFS: Applicability to shared resource pools.</w:t>
            </w:r>
          </w:p>
          <w:p w14:paraId="7425900B" w14:textId="77777777" w:rsidR="00C15DC4" w:rsidRPr="00D71AF7" w:rsidRDefault="00C15DC4" w:rsidP="005D4680">
            <w:pPr>
              <w:widowControl w:val="0"/>
              <w:tabs>
                <w:tab w:val="left" w:pos="0"/>
              </w:tabs>
              <w:rPr>
                <w:rFonts w:ascii="Times New Roman" w:eastAsia="SimSun" w:hAnsi="Times New Roman" w:cs="Times New Roman"/>
                <w:bCs/>
                <w:szCs w:val="20"/>
              </w:rPr>
            </w:pPr>
          </w:p>
          <w:p w14:paraId="6013E51D" w14:textId="77777777" w:rsidR="00C15DC4" w:rsidRPr="00D71AF7" w:rsidRDefault="00C15DC4" w:rsidP="005D4680">
            <w:pPr>
              <w:rPr>
                <w:rFonts w:ascii="Times New Roman" w:hAnsi="Times New Roman" w:cs="Times New Roman"/>
                <w:iCs/>
              </w:rPr>
            </w:pPr>
            <w:r w:rsidRPr="00D71AF7">
              <w:rPr>
                <w:rFonts w:ascii="Times New Roman" w:hAnsi="Times New Roman" w:cs="Times New Roman"/>
                <w:iCs/>
                <w:highlight w:val="green"/>
              </w:rPr>
              <w:t>Agreement</w:t>
            </w:r>
          </w:p>
          <w:p w14:paraId="764971C2" w14:textId="77777777" w:rsidR="00C15DC4" w:rsidRPr="00D71AF7" w:rsidRDefault="00C15DC4" w:rsidP="005D4680">
            <w:pPr>
              <w:contextualSpacing/>
              <w:rPr>
                <w:rFonts w:ascii="Times New Roman" w:hAnsi="Times New Roman" w:cs="Times New Roman"/>
                <w:szCs w:val="20"/>
              </w:rPr>
            </w:pPr>
            <w:r w:rsidRPr="00D71AF7">
              <w:rPr>
                <w:rFonts w:ascii="Times New Roman" w:hAnsi="Times New Roman" w:cs="Times New Roman"/>
                <w:szCs w:val="20"/>
              </w:rPr>
              <w:t>For shared resource pools, a UE does not map SL-PRS and PSSCH DMRS in the same OFDM symbol(s).</w:t>
            </w:r>
          </w:p>
          <w:p w14:paraId="7A9E12B7" w14:textId="77777777" w:rsidR="00C15DC4" w:rsidRPr="00D71AF7" w:rsidRDefault="00C15DC4" w:rsidP="005D4680">
            <w:pPr>
              <w:widowControl w:val="0"/>
              <w:tabs>
                <w:tab w:val="left" w:pos="0"/>
              </w:tabs>
              <w:rPr>
                <w:rFonts w:ascii="Times New Roman" w:eastAsia="SimSun" w:hAnsi="Times New Roman" w:cs="Times New Roman"/>
                <w:bCs/>
                <w:szCs w:val="20"/>
              </w:rPr>
            </w:pPr>
          </w:p>
          <w:p w14:paraId="1D40DE69" w14:textId="77777777" w:rsidR="00C15DC4" w:rsidRPr="00D71AF7" w:rsidRDefault="00C15DC4" w:rsidP="005D4680">
            <w:pPr>
              <w:rPr>
                <w:rFonts w:ascii="Times New Roman" w:hAnsi="Times New Roman" w:cs="Times New Roman"/>
                <w:iCs/>
              </w:rPr>
            </w:pPr>
            <w:r w:rsidRPr="00D71AF7">
              <w:rPr>
                <w:rFonts w:ascii="Times New Roman" w:hAnsi="Times New Roman" w:cs="Times New Roman"/>
                <w:iCs/>
              </w:rPr>
              <w:t>Conclusion</w:t>
            </w:r>
          </w:p>
          <w:p w14:paraId="5CA11339" w14:textId="77777777" w:rsidR="00C15DC4" w:rsidRPr="00D71AF7" w:rsidRDefault="00C15DC4" w:rsidP="005D4680">
            <w:pPr>
              <w:rPr>
                <w:rFonts w:ascii="Times New Roman" w:hAnsi="Times New Roman" w:cs="Times New Roman"/>
                <w:iCs/>
              </w:rPr>
            </w:pPr>
            <w:r w:rsidRPr="00D71AF7">
              <w:rPr>
                <w:rFonts w:ascii="Times New Roman" w:hAnsi="Times New Roman" w:cs="Times New Roman"/>
                <w:iCs/>
              </w:rPr>
              <w:t>For a partially staggered SL PRS pattern (M, N), repetition of a partially staggered SL PRS pattern (M, N) in a slot is not supported.</w:t>
            </w:r>
          </w:p>
        </w:tc>
      </w:tr>
    </w:tbl>
    <w:p w14:paraId="7FA78DC3" w14:textId="77777777" w:rsidR="007C52C1" w:rsidRPr="00D71AF7" w:rsidRDefault="007C52C1" w:rsidP="007C52C1">
      <w:pPr>
        <w:rPr>
          <w:rFonts w:ascii="Times New Roman" w:hAnsi="Times New Roman" w:cs="Times New Roman"/>
        </w:rPr>
      </w:pPr>
    </w:p>
    <w:p w14:paraId="5EACFFE0" w14:textId="3011CC76" w:rsidR="007C52C1" w:rsidRPr="00D6405E" w:rsidRDefault="007C52C1" w:rsidP="007C52C1">
      <w:pPr>
        <w:rPr>
          <w:rFonts w:ascii="Times New Roman" w:hAnsi="Times New Roman" w:cs="Times New Roman"/>
          <w:b/>
          <w:bCs/>
        </w:rPr>
      </w:pPr>
      <w:r w:rsidRPr="00D6405E">
        <w:rPr>
          <w:rFonts w:ascii="Times New Roman" w:hAnsi="Times New Roman" w:cs="Times New Roman"/>
          <w:b/>
          <w:bCs/>
        </w:rPr>
        <w:t>Comb sizes:</w:t>
      </w:r>
    </w:p>
    <w:p w14:paraId="217C7D57" w14:textId="77777777" w:rsidR="007C52C1" w:rsidRPr="00D71AF7" w:rsidRDefault="007C52C1" w:rsidP="007C52C1">
      <w:pPr>
        <w:rPr>
          <w:rFonts w:ascii="Times New Roman" w:hAnsi="Times New Roman" w:cs="Times New Roman"/>
        </w:rPr>
      </w:pPr>
    </w:p>
    <w:p w14:paraId="2A4D7AA2" w14:textId="77777777" w:rsidR="002E54A7" w:rsidRPr="00D71AF7" w:rsidRDefault="007C52C1" w:rsidP="002E54A7">
      <w:pPr>
        <w:spacing w:line="259" w:lineRule="auto"/>
        <w:jc w:val="both"/>
        <w:rPr>
          <w:rFonts w:ascii="Times New Roman" w:hAnsi="Times New Roman" w:cs="Times New Roman"/>
        </w:rPr>
      </w:pPr>
      <w:r w:rsidRPr="00D71AF7">
        <w:rPr>
          <w:rFonts w:ascii="Times New Roman" w:hAnsi="Times New Roman" w:cs="Times New Roman"/>
        </w:rPr>
        <w:t xml:space="preserve">For dedicated resource, the comb size 2,4, and 6 are supported for SL PRS so far. In the last meeting further comb size viz. 1,8 and 12 are discussed. </w:t>
      </w:r>
      <w:r w:rsidR="002E54A7" w:rsidRPr="00D71AF7">
        <w:rPr>
          <w:rFonts w:ascii="Times New Roman" w:eastAsia="Calibri" w:hAnsi="Times New Roman" w:cs="Times New Roman"/>
          <w:iCs/>
        </w:rPr>
        <w:t xml:space="preserve">In sidelink scenarios e.g., V2X or IIoT use cases, there can be a case where distance between two UEs is short, but channel is changing faster due to Doppler. In this case with high speed V2X UE the effect of Doppler fading is high. In such cases, lower comb SL-PRS is useful (e.g., Comb1, Comb2). In the contrary, the comb size can be kept large, to perform Power boosting which will increase the </w:t>
      </w:r>
      <w:proofErr w:type="spellStart"/>
      <w:r w:rsidR="002E54A7" w:rsidRPr="00D71AF7">
        <w:rPr>
          <w:rFonts w:ascii="Times New Roman" w:eastAsia="Calibri" w:hAnsi="Times New Roman" w:cs="Times New Roman"/>
          <w:iCs/>
        </w:rPr>
        <w:t>hearability</w:t>
      </w:r>
      <w:proofErr w:type="spellEnd"/>
      <w:r w:rsidR="002E54A7" w:rsidRPr="00D71AF7">
        <w:rPr>
          <w:rFonts w:ascii="Times New Roman" w:eastAsia="Calibri" w:hAnsi="Times New Roman" w:cs="Times New Roman"/>
          <w:iCs/>
        </w:rPr>
        <w:t xml:space="preserve"> of PRS symbol by improving link budge (as per RE power will increase). By considering Doppler fading and </w:t>
      </w:r>
      <w:proofErr w:type="spellStart"/>
      <w:r w:rsidR="002E54A7" w:rsidRPr="00D71AF7">
        <w:rPr>
          <w:rFonts w:ascii="Times New Roman" w:eastAsia="Calibri" w:hAnsi="Times New Roman" w:cs="Times New Roman"/>
          <w:iCs/>
        </w:rPr>
        <w:t>hearability</w:t>
      </w:r>
      <w:proofErr w:type="spellEnd"/>
      <w:r w:rsidR="002E54A7" w:rsidRPr="00D71AF7">
        <w:rPr>
          <w:rFonts w:ascii="Times New Roman" w:eastAsia="Calibri" w:hAnsi="Times New Roman" w:cs="Times New Roman"/>
          <w:iCs/>
        </w:rPr>
        <w:t xml:space="preserve">, we can consider that Comb 1 and comb 6 should be supported for SL PRS in at least for dedicated resource pool. For dedicated pool comb 6 is already supported so comb 1 need to be added additionally. In the last meeting comb 8 is also proposed for dedicated resource pool we are okay with this but should be restricted for only partial staggered pattern as even though full stagger pattern is possible may not give more gain over comb 6. </w:t>
      </w:r>
      <w:r w:rsidR="002E54A7" w:rsidRPr="00D71AF7">
        <w:rPr>
          <w:rFonts w:ascii="Times New Roman" w:hAnsi="Times New Roman" w:cs="Times New Roman"/>
        </w:rPr>
        <w:t>For SL PRS in dedicated resource pools full staggering with N = 12 may not be possible because we may multiplex SL PRS with other channels PSSCH, PSCCH and PSFCH in a slot. So, it is not necessary to support comb 12.</w:t>
      </w:r>
    </w:p>
    <w:p w14:paraId="1C088AC3" w14:textId="77777777" w:rsidR="002E54A7" w:rsidRPr="00D71AF7" w:rsidRDefault="002E54A7" w:rsidP="002E54A7">
      <w:pPr>
        <w:spacing w:line="259" w:lineRule="auto"/>
        <w:jc w:val="both"/>
        <w:rPr>
          <w:rFonts w:ascii="Times New Roman" w:eastAsia="Calibri" w:hAnsi="Times New Roman" w:cs="Times New Roman"/>
          <w:iCs/>
        </w:rPr>
      </w:pPr>
    </w:p>
    <w:p w14:paraId="4B478C3B" w14:textId="77777777" w:rsidR="002E54A7" w:rsidRPr="00D71AF7" w:rsidRDefault="002E54A7" w:rsidP="00B47EA4">
      <w:pPr>
        <w:jc w:val="both"/>
        <w:rPr>
          <w:rFonts w:ascii="Times New Roman" w:hAnsi="Times New Roman" w:cs="Times New Roman"/>
        </w:rPr>
      </w:pPr>
      <w:r w:rsidRPr="00D71AF7">
        <w:rPr>
          <w:rFonts w:ascii="Times New Roman" w:hAnsi="Times New Roman" w:cs="Times New Roman"/>
          <w:b/>
          <w:bCs/>
        </w:rPr>
        <w:t>Observation 1:</w:t>
      </w:r>
      <w:r w:rsidRPr="00D71AF7">
        <w:rPr>
          <w:rFonts w:ascii="Times New Roman" w:hAnsi="Times New Roman" w:cs="Times New Roman"/>
        </w:rPr>
        <w:t xml:space="preserve"> For SL PRS in dedicated resource pools full staggering with N = 12 may not be possible because as SL PRS may be multiplexed with other channels like PSSCH, PSCCH and PSFCH in a slot. Further may not provide much gain compared to comb 6 or comb 8.</w:t>
      </w:r>
    </w:p>
    <w:p w14:paraId="12DB7F30" w14:textId="77777777" w:rsidR="002E54A7" w:rsidRPr="00D71AF7" w:rsidRDefault="002E54A7" w:rsidP="002E54A7">
      <w:pPr>
        <w:spacing w:line="259" w:lineRule="auto"/>
        <w:jc w:val="both"/>
        <w:rPr>
          <w:rFonts w:ascii="Times New Roman" w:eastAsia="Calibri" w:hAnsi="Times New Roman" w:cs="Times New Roman"/>
          <w:iCs/>
        </w:rPr>
      </w:pPr>
    </w:p>
    <w:p w14:paraId="2FBF78B7" w14:textId="77777777" w:rsidR="002E54A7" w:rsidRPr="00D71AF7" w:rsidRDefault="002E54A7" w:rsidP="002E54A7">
      <w:pPr>
        <w:tabs>
          <w:tab w:val="left" w:pos="0"/>
        </w:tabs>
        <w:suppressAutoHyphens w:val="0"/>
        <w:spacing w:after="160" w:line="259" w:lineRule="auto"/>
        <w:rPr>
          <w:rFonts w:ascii="Times New Roman" w:eastAsia="Calibri" w:hAnsi="Times New Roman" w:cs="Times New Roman"/>
        </w:rPr>
      </w:pPr>
      <w:r w:rsidRPr="00D71AF7">
        <w:rPr>
          <w:rFonts w:ascii="Times New Roman" w:eastAsia="Calibri" w:hAnsi="Times New Roman" w:cs="Times New Roman"/>
          <w:b/>
          <w:bCs/>
        </w:rPr>
        <w:t>Proposal 4</w:t>
      </w:r>
      <w:r w:rsidRPr="00D71AF7">
        <w:rPr>
          <w:rFonts w:ascii="Times New Roman" w:eastAsia="Calibri" w:hAnsi="Times New Roman" w:cs="Times New Roman"/>
        </w:rPr>
        <w:t>: For SL PRS in a dedicated resource pool, in addition to the already-agreed comb sizes (N) of 2, 4, 6, the comb size N = 1,8 is supported.</w:t>
      </w:r>
    </w:p>
    <w:p w14:paraId="2ED80466" w14:textId="77777777" w:rsidR="002E54A7" w:rsidRPr="00D71AF7" w:rsidRDefault="002E54A7" w:rsidP="002E54A7">
      <w:pPr>
        <w:numPr>
          <w:ilvl w:val="1"/>
          <w:numId w:val="12"/>
        </w:numPr>
        <w:suppressAutoHyphens w:val="0"/>
        <w:spacing w:after="160" w:line="259" w:lineRule="auto"/>
        <w:rPr>
          <w:rFonts w:ascii="Times New Roman" w:eastAsia="Calibri" w:hAnsi="Times New Roman" w:cs="Times New Roman"/>
          <w:iCs/>
        </w:rPr>
      </w:pPr>
      <w:r w:rsidRPr="00D71AF7">
        <w:rPr>
          <w:rFonts w:ascii="Times New Roman" w:eastAsia="Calibri" w:hAnsi="Times New Roman" w:cs="Times New Roman"/>
          <w:iCs/>
        </w:rPr>
        <w:t>Does not support N = 12</w:t>
      </w:r>
    </w:p>
    <w:p w14:paraId="523BBE42" w14:textId="77777777" w:rsidR="002921F1" w:rsidRPr="00D71AF7" w:rsidRDefault="002921F1" w:rsidP="002921F1">
      <w:pPr>
        <w:jc w:val="both"/>
        <w:rPr>
          <w:rFonts w:ascii="Times New Roman" w:hAnsi="Times New Roman" w:cs="Times New Roman"/>
        </w:rPr>
      </w:pPr>
    </w:p>
    <w:p w14:paraId="6CBDA546" w14:textId="77777777" w:rsidR="002921F1" w:rsidRPr="00D71AF7" w:rsidRDefault="002921F1" w:rsidP="002921F1">
      <w:pPr>
        <w:rPr>
          <w:rFonts w:ascii="Times New Roman" w:hAnsi="Times New Roman" w:cs="Times New Roman"/>
        </w:rPr>
      </w:pPr>
    </w:p>
    <w:p w14:paraId="1E7E628C" w14:textId="77777777" w:rsidR="002E54A7" w:rsidRPr="00D71AF7" w:rsidRDefault="002E54A7" w:rsidP="002921F1">
      <w:pPr>
        <w:rPr>
          <w:rFonts w:ascii="Times New Roman" w:hAnsi="Times New Roman" w:cs="Times New Roman"/>
        </w:rPr>
      </w:pPr>
    </w:p>
    <w:p w14:paraId="208E079B" w14:textId="77777777" w:rsidR="002E54A7" w:rsidRPr="00D71AF7" w:rsidRDefault="002E54A7" w:rsidP="002921F1">
      <w:pPr>
        <w:rPr>
          <w:rFonts w:ascii="Times New Roman" w:hAnsi="Times New Roman" w:cs="Times New Roman"/>
        </w:rPr>
      </w:pPr>
    </w:p>
    <w:p w14:paraId="722B30A2" w14:textId="77777777" w:rsidR="002E54A7" w:rsidRPr="00D71AF7" w:rsidRDefault="002E54A7" w:rsidP="002921F1">
      <w:pPr>
        <w:rPr>
          <w:rFonts w:ascii="Times New Roman" w:hAnsi="Times New Roman" w:cs="Times New Roman"/>
        </w:rPr>
      </w:pPr>
    </w:p>
    <w:p w14:paraId="5687E550" w14:textId="77777777" w:rsidR="002E54A7" w:rsidRPr="00D71AF7" w:rsidRDefault="002E54A7" w:rsidP="002921F1">
      <w:pPr>
        <w:rPr>
          <w:rFonts w:ascii="Times New Roman" w:hAnsi="Times New Roman" w:cs="Times New Roman"/>
        </w:rPr>
      </w:pPr>
    </w:p>
    <w:p w14:paraId="47014972" w14:textId="77777777" w:rsidR="002E54A7" w:rsidRPr="00D71AF7" w:rsidRDefault="002E54A7" w:rsidP="002921F1">
      <w:pPr>
        <w:rPr>
          <w:rFonts w:ascii="Times New Roman" w:hAnsi="Times New Roman" w:cs="Times New Roman"/>
        </w:rPr>
      </w:pPr>
    </w:p>
    <w:p w14:paraId="584DE868" w14:textId="77777777" w:rsidR="002E54A7" w:rsidRPr="00D71AF7" w:rsidRDefault="002E54A7" w:rsidP="002921F1">
      <w:pPr>
        <w:rPr>
          <w:rFonts w:ascii="Times New Roman" w:hAnsi="Times New Roman" w:cs="Times New Roman"/>
        </w:rPr>
      </w:pPr>
    </w:p>
    <w:p w14:paraId="49951B70" w14:textId="4FA8D5C8" w:rsidR="00C356A2" w:rsidRPr="00D71AF7" w:rsidRDefault="00C356A2" w:rsidP="00C356A2">
      <w:pPr>
        <w:keepNext/>
        <w:keepLines/>
        <w:numPr>
          <w:ilvl w:val="2"/>
          <w:numId w:val="3"/>
        </w:numPr>
        <w:suppressAutoHyphens w:val="0"/>
        <w:overflowPunct w:val="0"/>
        <w:spacing w:before="180" w:after="180"/>
        <w:textAlignment w:val="baseline"/>
        <w:outlineLvl w:val="1"/>
        <w:rPr>
          <w:rFonts w:ascii="Times New Roman" w:eastAsia="SimSun" w:hAnsi="Times New Roman" w:cs="Times New Roman"/>
          <w:sz w:val="32"/>
          <w:szCs w:val="20"/>
        </w:rPr>
      </w:pPr>
      <w:r w:rsidRPr="00D71AF7">
        <w:rPr>
          <w:rFonts w:ascii="Times New Roman" w:eastAsia="SimSun" w:hAnsi="Times New Roman" w:cs="Times New Roman"/>
          <w:sz w:val="32"/>
          <w:szCs w:val="20"/>
        </w:rPr>
        <w:t>Time domain characteristics of SL PRS</w:t>
      </w:r>
    </w:p>
    <w:p w14:paraId="528B1393" w14:textId="71BBE85E" w:rsidR="00927D7F" w:rsidRPr="007D7997" w:rsidRDefault="00927D7F" w:rsidP="007D7997">
      <w:pPr>
        <w:jc w:val="both"/>
        <w:rPr>
          <w:rFonts w:ascii="Times New Roman" w:hAnsi="Times New Roman" w:cs="Times New Roman"/>
        </w:rPr>
      </w:pPr>
      <w:r w:rsidRPr="007D7997">
        <w:rPr>
          <w:rFonts w:ascii="Times New Roman" w:hAnsi="Times New Roman" w:cs="Times New Roman"/>
        </w:rPr>
        <w:t>SL positioning</w:t>
      </w:r>
      <w:r w:rsidR="002E54A7" w:rsidRPr="007D7997">
        <w:rPr>
          <w:rFonts w:ascii="Times New Roman" w:hAnsi="Times New Roman" w:cs="Times New Roman"/>
        </w:rPr>
        <w:t xml:space="preserve"> and ranging</w:t>
      </w:r>
      <w:r w:rsidRPr="007D7997">
        <w:rPr>
          <w:rFonts w:ascii="Times New Roman" w:hAnsi="Times New Roman" w:cs="Times New Roman"/>
        </w:rPr>
        <w:t xml:space="preserve"> will be employed for diverse use cases with very different requirements. Hence different number of symbols (M) of SL-PRS and different comb sizes (Comb-N) of SL PRS should be supported and be flexibly configured and used to adapt to different scenarios. With fully staggered SL-PRS pattern, the number of symbols (M) of SL-PRS can be 1, 2, 3,</w:t>
      </w:r>
      <w:r w:rsidR="00066D50">
        <w:rPr>
          <w:rFonts w:ascii="Times New Roman" w:hAnsi="Times New Roman" w:cs="Times New Roman"/>
        </w:rPr>
        <w:t xml:space="preserve"> </w:t>
      </w:r>
      <w:r w:rsidRPr="007D7997">
        <w:rPr>
          <w:rFonts w:ascii="Times New Roman" w:hAnsi="Times New Roman" w:cs="Times New Roman"/>
        </w:rPr>
        <w:t>4,</w:t>
      </w:r>
      <w:r w:rsidR="00066D50">
        <w:rPr>
          <w:rFonts w:ascii="Times New Roman" w:hAnsi="Times New Roman" w:cs="Times New Roman"/>
        </w:rPr>
        <w:t xml:space="preserve"> </w:t>
      </w:r>
      <w:r w:rsidRPr="007D7997">
        <w:rPr>
          <w:rFonts w:ascii="Times New Roman" w:hAnsi="Times New Roman" w:cs="Times New Roman"/>
        </w:rPr>
        <w:t>5, 6,</w:t>
      </w:r>
      <w:r w:rsidR="00066D50">
        <w:rPr>
          <w:rFonts w:ascii="Times New Roman" w:hAnsi="Times New Roman" w:cs="Times New Roman"/>
        </w:rPr>
        <w:t xml:space="preserve"> </w:t>
      </w:r>
      <w:r w:rsidRPr="007D7997">
        <w:rPr>
          <w:rFonts w:ascii="Times New Roman" w:hAnsi="Times New Roman" w:cs="Times New Roman"/>
        </w:rPr>
        <w:t>7, 8,</w:t>
      </w:r>
      <w:r w:rsidR="00066D50">
        <w:rPr>
          <w:rFonts w:ascii="Times New Roman" w:hAnsi="Times New Roman" w:cs="Times New Roman"/>
        </w:rPr>
        <w:t xml:space="preserve"> </w:t>
      </w:r>
      <w:r w:rsidRPr="007D7997">
        <w:rPr>
          <w:rFonts w:ascii="Times New Roman" w:hAnsi="Times New Roman" w:cs="Times New Roman"/>
        </w:rPr>
        <w:t xml:space="preserve">9. </w:t>
      </w:r>
      <w:r w:rsidR="000233BA" w:rsidRPr="007D7997">
        <w:rPr>
          <w:rFonts w:ascii="Times New Roman" w:hAnsi="Times New Roman" w:cs="Times New Roman"/>
        </w:rPr>
        <w:t xml:space="preserve">The rest issue is to define the largest configurable M, for dedicated resource pool, except </w:t>
      </w:r>
      <w:r w:rsidR="00992AD8" w:rsidRPr="007D7997">
        <w:rPr>
          <w:rFonts w:ascii="Times New Roman" w:hAnsi="Times New Roman" w:cs="Times New Roman"/>
        </w:rPr>
        <w:t xml:space="preserve">1or </w:t>
      </w:r>
      <w:r w:rsidR="000233BA" w:rsidRPr="007D7997">
        <w:rPr>
          <w:rFonts w:ascii="Times New Roman" w:hAnsi="Times New Roman" w:cs="Times New Roman"/>
        </w:rPr>
        <w:t xml:space="preserve">2 or 3 symbols for PSCCH, one AGC symbol in the first symbol of a slot, one AGC proceeding and one gap symbol after a SL PRS resource, one SL PRS resource at most occupies 8 or 9 symbols. On the other hand, for shared resource pool, the largest M depends on the DMRS pattern of PSSCH. According to Table 8.4.1.1.2-1 in TS 38.211, </w:t>
      </w:r>
      <w:r w:rsidR="00992AD8" w:rsidRPr="007D7997">
        <w:rPr>
          <w:rFonts w:ascii="Times New Roman" w:hAnsi="Times New Roman" w:cs="Times New Roman"/>
        </w:rPr>
        <w:t xml:space="preserve">minimum duration of the scheduled resources for transmission of PSSCH </w:t>
      </w:r>
      <w:r w:rsidR="000233BA" w:rsidRPr="007D7997">
        <w:rPr>
          <w:rFonts w:ascii="Times New Roman" w:hAnsi="Times New Roman" w:cs="Times New Roman"/>
        </w:rPr>
        <w:t>is 6 symbols. Therefore, one SL-PRS resource can at most occupy 6 symbols in a slot for shared resource pool</w:t>
      </w:r>
      <w:r w:rsidR="00992AD8" w:rsidRPr="007D7997">
        <w:rPr>
          <w:rFonts w:ascii="Times New Roman" w:hAnsi="Times New Roman" w:cs="Times New Roman"/>
        </w:rPr>
        <w:t xml:space="preserve"> if PSSCH is multiplexed. But from the configuration point of view number of possible symbols across dedicated and shared resource pool can be kept uniform/same. It can be maximum 9 symbols.</w:t>
      </w:r>
    </w:p>
    <w:p w14:paraId="07001262" w14:textId="51EDF6A8" w:rsidR="00313B34" w:rsidRPr="00D71AF7" w:rsidRDefault="00CE26F8" w:rsidP="00313B34">
      <w:pPr>
        <w:tabs>
          <w:tab w:val="left" w:pos="0"/>
        </w:tabs>
        <w:suppressAutoHyphens w:val="0"/>
        <w:spacing w:after="160" w:line="259" w:lineRule="auto"/>
        <w:rPr>
          <w:rFonts w:ascii="Times New Roman" w:eastAsia="Calibri" w:hAnsi="Times New Roman" w:cs="Times New Roman"/>
          <w:i/>
          <w:iCs/>
        </w:rPr>
      </w:pPr>
      <w:r w:rsidRPr="00D71AF7">
        <w:rPr>
          <w:rFonts w:ascii="Times New Roman" w:eastAsia="Calibri" w:hAnsi="Times New Roman" w:cs="Times New Roman"/>
          <w:i/>
          <w:iCs/>
        </w:rPr>
        <w:t xml:space="preserve"> </w:t>
      </w:r>
    </w:p>
    <w:p w14:paraId="7C2BD199" w14:textId="3A60D6DC" w:rsidR="002E54A7" w:rsidRPr="00D71AF7" w:rsidRDefault="002E54A7" w:rsidP="000D3435">
      <w:pPr>
        <w:tabs>
          <w:tab w:val="left" w:pos="0"/>
        </w:tabs>
        <w:suppressAutoHyphens w:val="0"/>
        <w:spacing w:after="160" w:line="259" w:lineRule="auto"/>
        <w:jc w:val="both"/>
        <w:rPr>
          <w:rFonts w:ascii="Times New Roman" w:eastAsia="Calibri" w:hAnsi="Times New Roman" w:cs="Times New Roman"/>
        </w:rPr>
      </w:pPr>
      <w:r w:rsidRPr="00D71AF7">
        <w:rPr>
          <w:rFonts w:ascii="Times New Roman" w:eastAsia="Calibri" w:hAnsi="Times New Roman" w:cs="Times New Roman"/>
          <w:b/>
          <w:bCs/>
        </w:rPr>
        <w:t xml:space="preserve">Proposal </w:t>
      </w:r>
      <w:r w:rsidR="006C4D2C">
        <w:rPr>
          <w:rFonts w:ascii="Times New Roman" w:eastAsia="Calibri" w:hAnsi="Times New Roman" w:cs="Times New Roman"/>
          <w:b/>
          <w:bCs/>
        </w:rPr>
        <w:t>5</w:t>
      </w:r>
      <w:r w:rsidRPr="00D71AF7">
        <w:rPr>
          <w:rFonts w:ascii="Times New Roman" w:eastAsia="Calibri" w:hAnsi="Times New Roman" w:cs="Times New Roman"/>
          <w:b/>
          <w:bCs/>
        </w:rPr>
        <w:t xml:space="preserve">: </w:t>
      </w:r>
      <w:r w:rsidRPr="00D71AF7">
        <w:rPr>
          <w:rFonts w:ascii="Times New Roman" w:eastAsia="Calibri" w:hAnsi="Times New Roman" w:cs="Times New Roman"/>
        </w:rPr>
        <w:t>For SL</w:t>
      </w:r>
      <w:r w:rsidR="006C4D2C">
        <w:rPr>
          <w:rFonts w:ascii="Times New Roman" w:eastAsia="Calibri" w:hAnsi="Times New Roman" w:cs="Times New Roman"/>
        </w:rPr>
        <w:t>-</w:t>
      </w:r>
      <w:r w:rsidRPr="00D71AF7">
        <w:rPr>
          <w:rFonts w:ascii="Times New Roman" w:eastAsia="Calibri" w:hAnsi="Times New Roman" w:cs="Times New Roman"/>
        </w:rPr>
        <w:t>PRS in a dedicated and shared resource pool the number of SL</w:t>
      </w:r>
      <w:r w:rsidR="006C4D2C">
        <w:rPr>
          <w:rFonts w:ascii="Times New Roman" w:eastAsia="Calibri" w:hAnsi="Times New Roman" w:cs="Times New Roman"/>
        </w:rPr>
        <w:t>-</w:t>
      </w:r>
      <w:r w:rsidRPr="00D71AF7">
        <w:rPr>
          <w:rFonts w:ascii="Times New Roman" w:eastAsia="Calibri" w:hAnsi="Times New Roman" w:cs="Times New Roman"/>
        </w:rPr>
        <w:t>PRS symbols</w:t>
      </w:r>
      <w:r w:rsidR="00992AD8" w:rsidRPr="00D71AF7">
        <w:rPr>
          <w:rFonts w:ascii="Times New Roman" w:eastAsia="Calibri" w:hAnsi="Times New Roman" w:cs="Times New Roman"/>
        </w:rPr>
        <w:t xml:space="preserve"> </w:t>
      </w:r>
      <w:r w:rsidRPr="00D71AF7">
        <w:rPr>
          <w:rFonts w:ascii="Times New Roman" w:eastAsia="Calibri" w:hAnsi="Times New Roman" w:cs="Times New Roman"/>
        </w:rPr>
        <w:t>(M) that supported are {1,2, 3,</w:t>
      </w:r>
      <w:r w:rsidR="006C4D2C">
        <w:rPr>
          <w:rFonts w:ascii="Times New Roman" w:eastAsia="Calibri" w:hAnsi="Times New Roman" w:cs="Times New Roman"/>
        </w:rPr>
        <w:t xml:space="preserve"> </w:t>
      </w:r>
      <w:r w:rsidRPr="00D71AF7">
        <w:rPr>
          <w:rFonts w:ascii="Times New Roman" w:eastAsia="Calibri" w:hAnsi="Times New Roman" w:cs="Times New Roman"/>
        </w:rPr>
        <w:t>…,9}.</w:t>
      </w:r>
    </w:p>
    <w:p w14:paraId="134060C4" w14:textId="77777777" w:rsidR="002E54A7" w:rsidRDefault="002E54A7" w:rsidP="00BF052A">
      <w:pPr>
        <w:rPr>
          <w:rFonts w:ascii="Times New Roman" w:hAnsi="Times New Roman" w:cs="Times New Roman"/>
        </w:rPr>
      </w:pPr>
    </w:p>
    <w:p w14:paraId="560F6029" w14:textId="4D1BA733" w:rsidR="00D71AF7" w:rsidRPr="00D71AF7" w:rsidRDefault="00D71AF7" w:rsidP="00180ED5">
      <w:pPr>
        <w:jc w:val="both"/>
        <w:rPr>
          <w:rFonts w:ascii="Times New Roman" w:hAnsi="Times New Roman" w:cs="Times New Roman"/>
        </w:rPr>
      </w:pPr>
      <w:r>
        <w:rPr>
          <w:rFonts w:ascii="Times New Roman" w:hAnsi="Times New Roman" w:cs="Times New Roman"/>
        </w:rPr>
        <w:t xml:space="preserve">Further multiplexing of SL-PRS and PSSCH in shared resource pool is discussed in the last </w:t>
      </w:r>
      <w:r w:rsidR="00BF052A">
        <w:rPr>
          <w:rFonts w:ascii="Times New Roman" w:hAnsi="Times New Roman" w:cs="Times New Roman"/>
        </w:rPr>
        <w:t xml:space="preserve">meeting. Two options are discussed, </w:t>
      </w:r>
      <w:r w:rsidR="00BF052A" w:rsidRPr="00BF052A">
        <w:rPr>
          <w:rFonts w:ascii="Times New Roman" w:hAnsi="Times New Roman" w:cs="Times New Roman"/>
        </w:rPr>
        <w:t>both SL PRS and PSSCH are transmitted in the same slot</w:t>
      </w:r>
      <w:r w:rsidR="00180ED5">
        <w:rPr>
          <w:rFonts w:ascii="Times New Roman" w:hAnsi="Times New Roman" w:cs="Times New Roman"/>
        </w:rPr>
        <w:t xml:space="preserve"> and </w:t>
      </w:r>
      <w:r w:rsidR="00180ED5" w:rsidRPr="00180ED5">
        <w:rPr>
          <w:rFonts w:ascii="Times New Roman" w:hAnsi="Times New Roman" w:cs="Times New Roman"/>
        </w:rPr>
        <w:t>SL</w:t>
      </w:r>
      <w:r w:rsidR="006C4D2C">
        <w:rPr>
          <w:rFonts w:ascii="Times New Roman" w:hAnsi="Times New Roman" w:cs="Times New Roman"/>
        </w:rPr>
        <w:t>-</w:t>
      </w:r>
      <w:r w:rsidR="00180ED5" w:rsidRPr="00180ED5">
        <w:rPr>
          <w:rFonts w:ascii="Times New Roman" w:hAnsi="Times New Roman" w:cs="Times New Roman"/>
        </w:rPr>
        <w:t>PRS can be transmitted in consecutive symbols or non-consecutive symbols in a slot</w:t>
      </w:r>
      <w:r w:rsidR="00180ED5">
        <w:rPr>
          <w:rFonts w:ascii="Times New Roman" w:hAnsi="Times New Roman" w:cs="Times New Roman"/>
        </w:rPr>
        <w:t xml:space="preserve">. </w:t>
      </w:r>
      <w:r w:rsidR="00B70043">
        <w:rPr>
          <w:rFonts w:ascii="Times New Roman" w:hAnsi="Times New Roman" w:cs="Times New Roman"/>
        </w:rPr>
        <w:t xml:space="preserve">We preferred to use consecutive </w:t>
      </w:r>
      <w:r w:rsidR="004A461F">
        <w:rPr>
          <w:rFonts w:ascii="Times New Roman" w:hAnsi="Times New Roman" w:cs="Times New Roman"/>
        </w:rPr>
        <w:t xml:space="preserve">symbols to avoid power imbalance </w:t>
      </w:r>
      <w:r w:rsidR="00973BB3">
        <w:rPr>
          <w:rFonts w:ascii="Times New Roman" w:hAnsi="Times New Roman" w:cs="Times New Roman"/>
        </w:rPr>
        <w:t xml:space="preserve">between SL-PRS and PSSCH overlapping in the same slot. </w:t>
      </w:r>
      <w:r w:rsidR="00ED6D9C">
        <w:rPr>
          <w:rFonts w:ascii="Times New Roman" w:hAnsi="Times New Roman" w:cs="Times New Roman"/>
        </w:rPr>
        <w:t xml:space="preserve">Further it will reduce the expected SNR/SINR at Rx UE </w:t>
      </w:r>
      <w:r w:rsidR="000D3435">
        <w:rPr>
          <w:rFonts w:ascii="Times New Roman" w:hAnsi="Times New Roman" w:cs="Times New Roman"/>
        </w:rPr>
        <w:t xml:space="preserve">due to power sharing between SL-PRS and PSSCH. </w:t>
      </w:r>
    </w:p>
    <w:p w14:paraId="3EE50D17" w14:textId="77777777" w:rsidR="000D3435" w:rsidRDefault="000D3435" w:rsidP="005B501E">
      <w:pPr>
        <w:tabs>
          <w:tab w:val="left" w:pos="0"/>
        </w:tabs>
        <w:suppressAutoHyphens w:val="0"/>
        <w:spacing w:after="160" w:line="259" w:lineRule="auto"/>
        <w:rPr>
          <w:rFonts w:ascii="Times New Roman" w:eastAsia="Calibri" w:hAnsi="Times New Roman" w:cs="Times New Roman"/>
          <w:b/>
          <w:bCs/>
          <w:i/>
          <w:iCs/>
        </w:rPr>
      </w:pPr>
    </w:p>
    <w:p w14:paraId="2484DCB4" w14:textId="2738BB54" w:rsidR="005B501E" w:rsidRDefault="00C16CBB" w:rsidP="00015A47">
      <w:pPr>
        <w:tabs>
          <w:tab w:val="left" w:pos="0"/>
        </w:tabs>
        <w:suppressAutoHyphens w:val="0"/>
        <w:spacing w:after="160" w:line="259" w:lineRule="auto"/>
        <w:jc w:val="both"/>
        <w:rPr>
          <w:rFonts w:ascii="Times New Roman" w:eastAsia="Calibri" w:hAnsi="Times New Roman" w:cs="Times New Roman"/>
        </w:rPr>
      </w:pPr>
      <w:r w:rsidRPr="000D3435">
        <w:rPr>
          <w:rFonts w:ascii="Times New Roman" w:eastAsia="Calibri" w:hAnsi="Times New Roman" w:cs="Times New Roman"/>
          <w:b/>
          <w:bCs/>
        </w:rPr>
        <w:t xml:space="preserve">Proposal </w:t>
      </w:r>
      <w:r w:rsidR="006C4D2C">
        <w:rPr>
          <w:rFonts w:ascii="Times New Roman" w:eastAsia="Calibri" w:hAnsi="Times New Roman" w:cs="Times New Roman"/>
          <w:b/>
          <w:bCs/>
        </w:rPr>
        <w:t>6</w:t>
      </w:r>
      <w:r w:rsidRPr="000D3435">
        <w:rPr>
          <w:rFonts w:ascii="Times New Roman" w:eastAsia="Calibri" w:hAnsi="Times New Roman" w:cs="Times New Roman"/>
        </w:rPr>
        <w:t>:</w:t>
      </w:r>
      <w:r w:rsidR="0000668B" w:rsidRPr="000D3435">
        <w:rPr>
          <w:rFonts w:ascii="Times New Roman" w:eastAsia="Calibri" w:hAnsi="Times New Roman" w:cs="Times New Roman"/>
        </w:rPr>
        <w:t xml:space="preserve"> </w:t>
      </w:r>
      <w:r w:rsidRPr="000D3435">
        <w:rPr>
          <w:rFonts w:ascii="Times New Roman" w:eastAsia="Calibri" w:hAnsi="Times New Roman" w:cs="Times New Roman"/>
        </w:rPr>
        <w:t>For SL PRS in a shared resource pool, for the case when both SL PRS and PSSCH are transmitted in the same slot, SL PRS can be mapped to and transmitted in only consecutive symbols in a slot. Contiguous SL PRS symbol either before, between, or after PSSCH DMRS</w:t>
      </w:r>
    </w:p>
    <w:p w14:paraId="186C0B53" w14:textId="77777777" w:rsidR="00E03BEA" w:rsidRPr="00D71AF7" w:rsidRDefault="00E03BEA" w:rsidP="00015A47"/>
    <w:p w14:paraId="58ECDD7D" w14:textId="36E74876" w:rsidR="00453CFA" w:rsidRPr="00D71AF7" w:rsidRDefault="00453CFA" w:rsidP="00453CFA">
      <w:pPr>
        <w:keepNext/>
        <w:keepLines/>
        <w:numPr>
          <w:ilvl w:val="2"/>
          <w:numId w:val="3"/>
        </w:numPr>
        <w:suppressAutoHyphens w:val="0"/>
        <w:overflowPunct w:val="0"/>
        <w:spacing w:before="180" w:after="180"/>
        <w:textAlignment w:val="baseline"/>
        <w:outlineLvl w:val="1"/>
        <w:rPr>
          <w:rFonts w:ascii="Times New Roman" w:eastAsia="SimSun" w:hAnsi="Times New Roman" w:cs="Times New Roman"/>
          <w:sz w:val="32"/>
          <w:szCs w:val="20"/>
        </w:rPr>
      </w:pPr>
      <w:r w:rsidRPr="00D71AF7">
        <w:rPr>
          <w:rFonts w:ascii="Times New Roman" w:eastAsia="SimSun" w:hAnsi="Times New Roman" w:cs="Times New Roman"/>
          <w:sz w:val="32"/>
          <w:szCs w:val="20"/>
        </w:rPr>
        <w:t xml:space="preserve"> AGC and gap symbols</w:t>
      </w:r>
    </w:p>
    <w:p w14:paraId="67030DAE" w14:textId="248870D7" w:rsidR="000703C1" w:rsidRPr="000703C1" w:rsidRDefault="000703C1" w:rsidP="006F751E">
      <w:pPr>
        <w:rPr>
          <w:rFonts w:ascii="Times New Roman" w:hAnsi="Times New Roman" w:cs="Times New Roman"/>
          <w:bCs/>
          <w:iCs/>
        </w:rPr>
      </w:pPr>
      <w:r w:rsidRPr="000703C1">
        <w:rPr>
          <w:rFonts w:ascii="Times New Roman" w:hAnsi="Times New Roman" w:cs="Times New Roman"/>
          <w:bCs/>
          <w:iCs/>
        </w:rPr>
        <w:t xml:space="preserve">Regarding </w:t>
      </w:r>
      <w:r>
        <w:rPr>
          <w:rFonts w:ascii="Times New Roman" w:hAnsi="Times New Roman" w:cs="Times New Roman"/>
          <w:bCs/>
          <w:iCs/>
        </w:rPr>
        <w:t>the AGC symbol and gap symbols following agreements are drawn,</w:t>
      </w:r>
    </w:p>
    <w:p w14:paraId="5B19DA26" w14:textId="77777777" w:rsidR="000703C1" w:rsidRDefault="000703C1" w:rsidP="006F751E">
      <w:pPr>
        <w:rPr>
          <w:rFonts w:ascii="Times New Roman" w:hAnsi="Times New Roman" w:cs="Times New Roman"/>
          <w:b/>
          <w:iCs/>
          <w:highlight w:val="green"/>
        </w:rPr>
      </w:pPr>
    </w:p>
    <w:p w14:paraId="534A0D05" w14:textId="75F88BD8" w:rsidR="006F751E" w:rsidRPr="00D71AF7" w:rsidRDefault="006F751E" w:rsidP="000703C1">
      <w:pPr>
        <w:pBdr>
          <w:top w:val="single" w:sz="4" w:space="1" w:color="auto"/>
        </w:pBdr>
        <w:rPr>
          <w:rFonts w:ascii="Times New Roman" w:hAnsi="Times New Roman" w:cs="Times New Roman"/>
          <w:b/>
          <w:iCs/>
        </w:rPr>
      </w:pPr>
      <w:r w:rsidRPr="00D71AF7">
        <w:rPr>
          <w:rFonts w:ascii="Times New Roman" w:hAnsi="Times New Roman" w:cs="Times New Roman"/>
          <w:b/>
          <w:iCs/>
          <w:highlight w:val="green"/>
        </w:rPr>
        <w:t>Agreement</w:t>
      </w:r>
    </w:p>
    <w:p w14:paraId="5AE25B45" w14:textId="77777777" w:rsidR="006F751E" w:rsidRPr="00D71AF7" w:rsidRDefault="006F751E" w:rsidP="006F751E">
      <w:pPr>
        <w:rPr>
          <w:rFonts w:ascii="Times New Roman" w:eastAsia="Calibri" w:hAnsi="Times New Roman" w:cs="Times New Roman"/>
          <w:iCs/>
        </w:rPr>
      </w:pPr>
      <w:r w:rsidRPr="00D71AF7">
        <w:rPr>
          <w:rFonts w:ascii="Times New Roman" w:eastAsia="Calibri" w:hAnsi="Times New Roman" w:cs="Times New Roman"/>
          <w:iCs/>
        </w:rPr>
        <w:t>In a dedicated resource pool, a SL PRS resource is immediately preceded by an AGC symbol unless RAN1 explicitly agrees that an AGC symbol is not included for specific cases (if any).</w:t>
      </w:r>
    </w:p>
    <w:p w14:paraId="38D459D5" w14:textId="77777777" w:rsidR="006F751E" w:rsidRPr="00D71AF7" w:rsidRDefault="006F751E" w:rsidP="006F751E">
      <w:pPr>
        <w:rPr>
          <w:rFonts w:ascii="Times New Roman" w:hAnsi="Times New Roman" w:cs="Times New Roman"/>
          <w:iCs/>
        </w:rPr>
      </w:pPr>
    </w:p>
    <w:p w14:paraId="45870C35" w14:textId="77777777" w:rsidR="006F751E" w:rsidRPr="00D71AF7" w:rsidRDefault="006F751E" w:rsidP="006F751E">
      <w:pPr>
        <w:rPr>
          <w:rFonts w:ascii="Times New Roman" w:hAnsi="Times New Roman" w:cs="Times New Roman"/>
          <w:b/>
          <w:iCs/>
        </w:rPr>
      </w:pPr>
      <w:r w:rsidRPr="00D71AF7">
        <w:rPr>
          <w:rFonts w:ascii="Times New Roman" w:hAnsi="Times New Roman" w:cs="Times New Roman"/>
          <w:b/>
          <w:iCs/>
          <w:highlight w:val="green"/>
        </w:rPr>
        <w:t>Agreement</w:t>
      </w:r>
    </w:p>
    <w:p w14:paraId="68EC2033" w14:textId="77777777" w:rsidR="006F751E" w:rsidRPr="00D71AF7" w:rsidRDefault="006F751E" w:rsidP="006F751E">
      <w:pPr>
        <w:numPr>
          <w:ilvl w:val="0"/>
          <w:numId w:val="27"/>
        </w:numPr>
        <w:suppressAutoHyphens w:val="0"/>
        <w:snapToGrid w:val="0"/>
        <w:ind w:left="720"/>
        <w:rPr>
          <w:rFonts w:ascii="Times New Roman" w:eastAsia="Calibri" w:hAnsi="Times New Roman" w:cs="Times New Roman"/>
          <w:iCs/>
        </w:rPr>
      </w:pPr>
      <w:r w:rsidRPr="00D71AF7">
        <w:rPr>
          <w:rFonts w:ascii="Times New Roman" w:eastAsia="Calibri" w:hAnsi="Times New Roman" w:cs="Times New Roman"/>
          <w:iCs/>
        </w:rPr>
        <w:t>In a dedicated resource pool, a SL PRS resource is immediately followed by a gap symbol at least:</w:t>
      </w:r>
    </w:p>
    <w:p w14:paraId="459C214A" w14:textId="77777777" w:rsidR="006F751E" w:rsidRPr="00D71AF7" w:rsidRDefault="006F751E" w:rsidP="006F751E">
      <w:pPr>
        <w:numPr>
          <w:ilvl w:val="1"/>
          <w:numId w:val="27"/>
        </w:numPr>
        <w:suppressAutoHyphens w:val="0"/>
        <w:snapToGrid w:val="0"/>
        <w:ind w:left="1559" w:hanging="340"/>
        <w:rPr>
          <w:rFonts w:ascii="Times New Roman" w:eastAsia="Calibri" w:hAnsi="Times New Roman" w:cs="Times New Roman"/>
          <w:iCs/>
        </w:rPr>
      </w:pPr>
      <w:r w:rsidRPr="00D71AF7">
        <w:rPr>
          <w:rFonts w:ascii="Times New Roman" w:eastAsia="Calibri" w:hAnsi="Times New Roman" w:cs="Times New Roman"/>
          <w:iCs/>
        </w:rPr>
        <w:t>if the gap symbol corresponds to the last SL symbol of a slot.</w:t>
      </w:r>
    </w:p>
    <w:p w14:paraId="11B5E8C8" w14:textId="77777777" w:rsidR="006F751E" w:rsidRPr="00D71AF7" w:rsidRDefault="006F751E" w:rsidP="006F751E">
      <w:pPr>
        <w:numPr>
          <w:ilvl w:val="1"/>
          <w:numId w:val="27"/>
        </w:numPr>
        <w:suppressAutoHyphens w:val="0"/>
        <w:snapToGrid w:val="0"/>
        <w:ind w:left="1559" w:hanging="340"/>
        <w:rPr>
          <w:rFonts w:ascii="Times New Roman" w:eastAsia="Calibri" w:hAnsi="Times New Roman" w:cs="Times New Roman"/>
          <w:iCs/>
        </w:rPr>
      </w:pPr>
      <w:r w:rsidRPr="00D71AF7">
        <w:rPr>
          <w:rFonts w:ascii="Times New Roman" w:eastAsia="Calibri" w:hAnsi="Times New Roman" w:cs="Times New Roman"/>
          <w:iCs/>
        </w:rPr>
        <w:t>Note: the gap can be used at least for Tx/Rx switching</w:t>
      </w:r>
    </w:p>
    <w:p w14:paraId="0AAFEC6B" w14:textId="77777777" w:rsidR="006F751E" w:rsidRPr="00D71AF7" w:rsidRDefault="006F751E" w:rsidP="006F751E">
      <w:pPr>
        <w:numPr>
          <w:ilvl w:val="1"/>
          <w:numId w:val="27"/>
        </w:numPr>
        <w:suppressAutoHyphens w:val="0"/>
        <w:snapToGrid w:val="0"/>
        <w:ind w:left="1559" w:hanging="340"/>
        <w:rPr>
          <w:rFonts w:ascii="Times New Roman" w:eastAsia="Calibri" w:hAnsi="Times New Roman" w:cs="Times New Roman"/>
          <w:iCs/>
        </w:rPr>
      </w:pPr>
      <w:r w:rsidRPr="00D71AF7">
        <w:rPr>
          <w:rFonts w:ascii="Times New Roman" w:eastAsia="Calibri" w:hAnsi="Times New Roman" w:cs="Times New Roman"/>
          <w:iCs/>
        </w:rPr>
        <w:t>FFS: when TDM of multiple SL PRS resources within a slot is enabled in the dedicated resource pool</w:t>
      </w:r>
    </w:p>
    <w:p w14:paraId="1A0D7B59" w14:textId="77777777" w:rsidR="006F751E" w:rsidRPr="00D71AF7" w:rsidRDefault="006F751E" w:rsidP="006F751E">
      <w:pPr>
        <w:numPr>
          <w:ilvl w:val="0"/>
          <w:numId w:val="27"/>
        </w:numPr>
        <w:suppressAutoHyphens w:val="0"/>
        <w:snapToGrid w:val="0"/>
        <w:ind w:left="720"/>
        <w:rPr>
          <w:rFonts w:ascii="Times New Roman" w:eastAsia="Calibri" w:hAnsi="Times New Roman" w:cs="Times New Roman"/>
          <w:iCs/>
        </w:rPr>
      </w:pPr>
      <w:r w:rsidRPr="00D71AF7">
        <w:rPr>
          <w:rFonts w:ascii="Times New Roman" w:eastAsia="Calibri" w:hAnsi="Times New Roman" w:cs="Times New Roman"/>
          <w:iCs/>
        </w:rPr>
        <w:t>FFS: Other cases.</w:t>
      </w:r>
    </w:p>
    <w:p w14:paraId="1241BAD5" w14:textId="77777777" w:rsidR="006F751E" w:rsidRDefault="006F751E" w:rsidP="006F751E">
      <w:pPr>
        <w:numPr>
          <w:ilvl w:val="0"/>
          <w:numId w:val="27"/>
        </w:numPr>
        <w:suppressAutoHyphens w:val="0"/>
        <w:snapToGrid w:val="0"/>
        <w:ind w:left="720"/>
        <w:rPr>
          <w:rFonts w:ascii="Times New Roman" w:eastAsia="Calibri" w:hAnsi="Times New Roman" w:cs="Times New Roman"/>
          <w:iCs/>
        </w:rPr>
      </w:pPr>
      <w:r w:rsidRPr="00D71AF7">
        <w:rPr>
          <w:rFonts w:ascii="Times New Roman" w:eastAsia="Calibri" w:hAnsi="Times New Roman" w:cs="Times New Roman"/>
          <w:iCs/>
        </w:rPr>
        <w:t>FFS: for SL PRS resource in a shared resource pool.</w:t>
      </w:r>
    </w:p>
    <w:p w14:paraId="22B2CBF0" w14:textId="32ADDC45" w:rsidR="000703C1" w:rsidRPr="00D71AF7" w:rsidRDefault="000703C1" w:rsidP="000703C1">
      <w:pPr>
        <w:pBdr>
          <w:top w:val="single" w:sz="4" w:space="1" w:color="auto"/>
        </w:pBdr>
        <w:suppressAutoHyphens w:val="0"/>
        <w:snapToGrid w:val="0"/>
        <w:rPr>
          <w:rFonts w:ascii="Times New Roman" w:eastAsia="Calibri" w:hAnsi="Times New Roman" w:cs="Times New Roman"/>
          <w:iCs/>
        </w:rPr>
      </w:pPr>
    </w:p>
    <w:p w14:paraId="656826E3" w14:textId="14073839" w:rsidR="00994017" w:rsidRDefault="00B47EA4" w:rsidP="009343B2">
      <w:pPr>
        <w:suppressAutoHyphens w:val="0"/>
        <w:snapToGrid w:val="0"/>
        <w:jc w:val="both"/>
        <w:rPr>
          <w:rFonts w:ascii="Times New Roman" w:eastAsia="Calibri" w:hAnsi="Times New Roman" w:cs="Times New Roman"/>
          <w:iCs/>
        </w:rPr>
      </w:pPr>
      <w:bookmarkStart w:id="3" w:name="_Hlk142378509"/>
      <w:r>
        <w:rPr>
          <w:noProof/>
        </w:rPr>
        <w:drawing>
          <wp:anchor distT="0" distB="0" distL="114300" distR="114300" simplePos="0" relativeHeight="251657728" behindDoc="0" locked="0" layoutInCell="1" allowOverlap="1" wp14:anchorId="19254340" wp14:editId="1EC734A2">
            <wp:simplePos x="0" y="0"/>
            <wp:positionH relativeFrom="column">
              <wp:posOffset>649605</wp:posOffset>
            </wp:positionH>
            <wp:positionV relativeFrom="paragraph">
              <wp:posOffset>899134</wp:posOffset>
            </wp:positionV>
            <wp:extent cx="4857750" cy="2597785"/>
            <wp:effectExtent l="0" t="0" r="0" b="0"/>
            <wp:wrapTopAndBottom/>
            <wp:docPr id="1325671878" name="Picture 1" descr="A chart of a number of lett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671878" name="Picture 1" descr="A chart of a number of letters&#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0" cy="2597785"/>
                    </a:xfrm>
                    <a:prstGeom prst="rect">
                      <a:avLst/>
                    </a:prstGeom>
                    <a:noFill/>
                    <a:ln>
                      <a:noFill/>
                    </a:ln>
                  </pic:spPr>
                </pic:pic>
              </a:graphicData>
            </a:graphic>
            <wp14:sizeRelH relativeFrom="page">
              <wp14:pctWidth>0</wp14:pctWidth>
            </wp14:sizeRelH>
            <wp14:sizeRelV relativeFrom="page">
              <wp14:pctHeight>0</wp14:pctHeight>
            </wp14:sizeRelV>
          </wp:anchor>
        </w:drawing>
      </w:r>
      <w:r w:rsidR="002606A9">
        <w:rPr>
          <w:rFonts w:ascii="Times New Roman" w:eastAsia="Calibri" w:hAnsi="Times New Roman" w:cs="Times New Roman"/>
          <w:iCs/>
        </w:rPr>
        <w:t xml:space="preserve">Though it is agreed that the AGC symbol will be </w:t>
      </w:r>
      <w:r w:rsidR="00993976">
        <w:rPr>
          <w:rFonts w:ascii="Times New Roman" w:eastAsia="Calibri" w:hAnsi="Times New Roman" w:cs="Times New Roman"/>
          <w:iCs/>
        </w:rPr>
        <w:t>immediately preceded</w:t>
      </w:r>
      <w:r w:rsidR="002606A9">
        <w:rPr>
          <w:rFonts w:ascii="Times New Roman" w:eastAsia="Calibri" w:hAnsi="Times New Roman" w:cs="Times New Roman"/>
          <w:iCs/>
        </w:rPr>
        <w:t xml:space="preserve"> by every SL-PRS resource in some case it is not necessary. </w:t>
      </w:r>
      <w:r w:rsidR="00993976">
        <w:rPr>
          <w:rFonts w:ascii="Times New Roman" w:eastAsia="Calibri" w:hAnsi="Times New Roman" w:cs="Times New Roman"/>
          <w:iCs/>
        </w:rPr>
        <w:t xml:space="preserve">For example, in case of one SL-PRS </w:t>
      </w:r>
      <w:r w:rsidR="00E5542B">
        <w:rPr>
          <w:rFonts w:ascii="Times New Roman" w:eastAsia="Calibri" w:hAnsi="Times New Roman" w:cs="Times New Roman"/>
          <w:iCs/>
        </w:rPr>
        <w:t>is configured in TDM manner i.e.</w:t>
      </w:r>
      <w:r w:rsidR="00D6405E">
        <w:rPr>
          <w:rFonts w:ascii="Times New Roman" w:eastAsia="Calibri" w:hAnsi="Times New Roman" w:cs="Times New Roman"/>
          <w:iCs/>
        </w:rPr>
        <w:t>,</w:t>
      </w:r>
      <w:r w:rsidR="00E5542B">
        <w:rPr>
          <w:rFonts w:ascii="Times New Roman" w:eastAsia="Calibri" w:hAnsi="Times New Roman" w:cs="Times New Roman"/>
          <w:iCs/>
        </w:rPr>
        <w:t xml:space="preserve"> it is possible to have multiple SL-PRS in comb</w:t>
      </w:r>
      <w:r w:rsidR="00D6405E">
        <w:rPr>
          <w:rFonts w:ascii="Times New Roman" w:eastAsia="Calibri" w:hAnsi="Times New Roman" w:cs="Times New Roman"/>
          <w:iCs/>
        </w:rPr>
        <w:t>-</w:t>
      </w:r>
      <w:r w:rsidR="00AD1FCD">
        <w:rPr>
          <w:rFonts w:ascii="Times New Roman" w:eastAsia="Calibri" w:hAnsi="Times New Roman" w:cs="Times New Roman"/>
          <w:iCs/>
        </w:rPr>
        <w:t xml:space="preserve">based multiplexing but not in </w:t>
      </w:r>
      <w:proofErr w:type="spellStart"/>
      <w:r w:rsidR="00AD1FCD">
        <w:rPr>
          <w:rFonts w:ascii="Times New Roman" w:eastAsia="Calibri" w:hAnsi="Times New Roman" w:cs="Times New Roman"/>
          <w:iCs/>
        </w:rPr>
        <w:t>TDMed</w:t>
      </w:r>
      <w:proofErr w:type="spellEnd"/>
      <w:r w:rsidR="00AD1FCD">
        <w:rPr>
          <w:rFonts w:ascii="Times New Roman" w:eastAsia="Calibri" w:hAnsi="Times New Roman" w:cs="Times New Roman"/>
          <w:iCs/>
        </w:rPr>
        <w:t xml:space="preserve"> manner then one AGC symbol at the beginning of the slot is sufficient. In this</w:t>
      </w:r>
      <w:r>
        <w:rPr>
          <w:rFonts w:ascii="Times New Roman" w:eastAsia="Calibri" w:hAnsi="Times New Roman" w:cs="Times New Roman"/>
          <w:iCs/>
        </w:rPr>
        <w:t xml:space="preserve"> case,</w:t>
      </w:r>
      <w:r w:rsidR="00AD1FCD">
        <w:rPr>
          <w:rFonts w:ascii="Times New Roman" w:eastAsia="Calibri" w:hAnsi="Times New Roman" w:cs="Times New Roman"/>
          <w:iCs/>
        </w:rPr>
        <w:t xml:space="preserve"> </w:t>
      </w:r>
      <w:r w:rsidR="00BD51ED">
        <w:rPr>
          <w:rFonts w:ascii="Times New Roman" w:eastAsia="Calibri" w:hAnsi="Times New Roman" w:cs="Times New Roman"/>
          <w:iCs/>
        </w:rPr>
        <w:t>2</w:t>
      </w:r>
      <w:r w:rsidR="00BD51ED" w:rsidRPr="00BD51ED">
        <w:rPr>
          <w:rFonts w:ascii="Times New Roman" w:eastAsia="Calibri" w:hAnsi="Times New Roman" w:cs="Times New Roman"/>
          <w:iCs/>
          <w:vertAlign w:val="superscript"/>
        </w:rPr>
        <w:t>nd</w:t>
      </w:r>
      <w:r w:rsidR="00BD51ED">
        <w:rPr>
          <w:rFonts w:ascii="Times New Roman" w:eastAsia="Calibri" w:hAnsi="Times New Roman" w:cs="Times New Roman"/>
          <w:iCs/>
        </w:rPr>
        <w:t xml:space="preserve"> symbol will be repeated as AGC symbol which will be PSCCH symbol</w:t>
      </w:r>
      <w:r>
        <w:rPr>
          <w:rFonts w:ascii="Times New Roman" w:eastAsia="Calibri" w:hAnsi="Times New Roman" w:cs="Times New Roman"/>
          <w:iCs/>
        </w:rPr>
        <w:t xml:space="preserve"> as shown in figure 1</w:t>
      </w:r>
      <w:r w:rsidR="00BD51ED">
        <w:rPr>
          <w:rFonts w:ascii="Times New Roman" w:eastAsia="Calibri" w:hAnsi="Times New Roman" w:cs="Times New Roman"/>
          <w:iCs/>
        </w:rPr>
        <w:t xml:space="preserve">. </w:t>
      </w:r>
    </w:p>
    <w:bookmarkEnd w:id="3"/>
    <w:p w14:paraId="39AAF060" w14:textId="77777777" w:rsidR="00B47EA4" w:rsidRDefault="000664CA" w:rsidP="005F2E28">
      <w:pPr>
        <w:suppressAutoHyphens w:val="0"/>
        <w:snapToGrid w:val="0"/>
        <w:jc w:val="both"/>
        <w:rPr>
          <w:rFonts w:ascii="Times New Roman" w:eastAsia="Calibri" w:hAnsi="Times New Roman" w:cs="Times New Roman"/>
          <w:i/>
        </w:rPr>
      </w:pPr>
      <w:r w:rsidRPr="005F2E28">
        <w:rPr>
          <w:rFonts w:ascii="Times New Roman" w:eastAsia="Calibri" w:hAnsi="Times New Roman" w:cs="Times New Roman"/>
          <w:i/>
        </w:rPr>
        <w:t>Figure 1: Case with only one SL-PRS resource configured with associated PSCCH. In this case, one AGC is sufficient at the beginning of the symbol.</w:t>
      </w:r>
    </w:p>
    <w:p w14:paraId="0AE26891" w14:textId="77777777" w:rsidR="00B47EA4" w:rsidRDefault="00B47EA4" w:rsidP="005F2E28">
      <w:pPr>
        <w:suppressAutoHyphens w:val="0"/>
        <w:snapToGrid w:val="0"/>
        <w:jc w:val="both"/>
        <w:rPr>
          <w:rFonts w:ascii="Times New Roman" w:eastAsia="Calibri" w:hAnsi="Times New Roman" w:cs="Times New Roman"/>
          <w:i/>
        </w:rPr>
      </w:pPr>
    </w:p>
    <w:p w14:paraId="2AD244D7" w14:textId="480DA2BB" w:rsidR="00B47EA4" w:rsidRDefault="00B47EA4" w:rsidP="00B47EA4">
      <w:pPr>
        <w:suppressAutoHyphens w:val="0"/>
        <w:snapToGrid w:val="0"/>
        <w:jc w:val="both"/>
        <w:rPr>
          <w:rFonts w:ascii="Times New Roman" w:eastAsia="Calibri" w:hAnsi="Times New Roman" w:cs="Times New Roman"/>
          <w:iCs/>
        </w:rPr>
      </w:pPr>
      <w:r>
        <w:rPr>
          <w:rFonts w:ascii="Times New Roman" w:eastAsia="Calibri" w:hAnsi="Times New Roman" w:cs="Times New Roman"/>
          <w:iCs/>
        </w:rPr>
        <w:t>In another case</w:t>
      </w:r>
      <w:r>
        <w:rPr>
          <w:rFonts w:ascii="Times New Roman" w:eastAsia="Calibri" w:hAnsi="Times New Roman" w:cs="Times New Roman"/>
          <w:iCs/>
        </w:rPr>
        <w:t>,</w:t>
      </w:r>
      <w:r>
        <w:rPr>
          <w:rFonts w:ascii="Times New Roman" w:eastAsia="Calibri" w:hAnsi="Times New Roman" w:cs="Times New Roman"/>
          <w:iCs/>
        </w:rPr>
        <w:t xml:space="preserve"> if multiple SL-PRS are configured in TDM manner (for different UEs), then every </w:t>
      </w:r>
      <w:r w:rsidRPr="00D71AF7">
        <w:rPr>
          <w:rFonts w:ascii="Times New Roman" w:eastAsia="Calibri" w:hAnsi="Times New Roman" w:cs="Times New Roman"/>
          <w:iCs/>
        </w:rPr>
        <w:t>SL</w:t>
      </w:r>
      <w:r>
        <w:rPr>
          <w:rFonts w:ascii="Times New Roman" w:eastAsia="Calibri" w:hAnsi="Times New Roman" w:cs="Times New Roman"/>
          <w:iCs/>
        </w:rPr>
        <w:t>-</w:t>
      </w:r>
      <w:r w:rsidRPr="00D71AF7">
        <w:rPr>
          <w:rFonts w:ascii="Times New Roman" w:eastAsia="Calibri" w:hAnsi="Times New Roman" w:cs="Times New Roman"/>
          <w:iCs/>
        </w:rPr>
        <w:t>PRS resource is immediately preceded by an AGC symbol</w:t>
      </w:r>
      <w:r>
        <w:rPr>
          <w:rFonts w:ascii="Times New Roman" w:eastAsia="Calibri" w:hAnsi="Times New Roman" w:cs="Times New Roman"/>
          <w:iCs/>
        </w:rPr>
        <w:t xml:space="preserve"> except the first SL-PRS resource where previous method is applicable. In this case, t</w:t>
      </w:r>
      <w:r w:rsidRPr="007F7445">
        <w:rPr>
          <w:rFonts w:ascii="Times New Roman" w:eastAsia="Calibri" w:hAnsi="Times New Roman" w:cs="Times New Roman"/>
          <w:iCs/>
        </w:rPr>
        <w:t>he first symbol of SL</w:t>
      </w:r>
      <w:r>
        <w:rPr>
          <w:rFonts w:ascii="Times New Roman" w:eastAsia="Calibri" w:hAnsi="Times New Roman" w:cs="Times New Roman"/>
          <w:iCs/>
        </w:rPr>
        <w:t>-</w:t>
      </w:r>
      <w:r w:rsidRPr="007F7445">
        <w:rPr>
          <w:rFonts w:ascii="Times New Roman" w:eastAsia="Calibri" w:hAnsi="Times New Roman" w:cs="Times New Roman"/>
          <w:iCs/>
        </w:rPr>
        <w:t>PRS is repeated to realize an AGC symbol</w:t>
      </w:r>
      <w:r>
        <w:rPr>
          <w:rFonts w:ascii="Times New Roman" w:eastAsia="Calibri" w:hAnsi="Times New Roman" w:cs="Times New Roman"/>
          <w:iCs/>
        </w:rPr>
        <w:t xml:space="preserve"> for all SL-PRS except first SL-PRS</w:t>
      </w:r>
      <w:r>
        <w:rPr>
          <w:rFonts w:ascii="Times New Roman" w:eastAsia="Calibri" w:hAnsi="Times New Roman" w:cs="Times New Roman"/>
          <w:iCs/>
        </w:rPr>
        <w:t xml:space="preserve"> as shown in figure 2</w:t>
      </w:r>
      <w:r>
        <w:rPr>
          <w:rFonts w:ascii="Times New Roman" w:eastAsia="Calibri" w:hAnsi="Times New Roman" w:cs="Times New Roman"/>
          <w:iCs/>
        </w:rPr>
        <w:t>.</w:t>
      </w:r>
    </w:p>
    <w:p w14:paraId="40EDAD93" w14:textId="4E28C383" w:rsidR="00DF6162" w:rsidRPr="005F2E28" w:rsidRDefault="000664CA" w:rsidP="000664CA">
      <w:pPr>
        <w:suppressAutoHyphens w:val="0"/>
        <w:snapToGrid w:val="0"/>
        <w:jc w:val="both"/>
        <w:rPr>
          <w:rFonts w:ascii="Times New Roman" w:eastAsia="Calibri" w:hAnsi="Times New Roman" w:cs="Times New Roman"/>
          <w:i/>
        </w:rPr>
      </w:pPr>
      <w:r>
        <w:rPr>
          <w:noProof/>
        </w:rPr>
        <w:drawing>
          <wp:anchor distT="0" distB="0" distL="114300" distR="114300" simplePos="0" relativeHeight="251660288" behindDoc="1" locked="0" layoutInCell="1" allowOverlap="1" wp14:anchorId="496368C5" wp14:editId="272F8EFB">
            <wp:simplePos x="0" y="0"/>
            <wp:positionH relativeFrom="column">
              <wp:posOffset>689582</wp:posOffset>
            </wp:positionH>
            <wp:positionV relativeFrom="paragraph">
              <wp:posOffset>42932</wp:posOffset>
            </wp:positionV>
            <wp:extent cx="4762500" cy="2679700"/>
            <wp:effectExtent l="0" t="0" r="0" b="0"/>
            <wp:wrapTopAndBottom/>
            <wp:docPr id="1144203425" name="Picture 2" descr="A diagram of a group of multicolored rectangular objec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203425" name="Picture 2" descr="A diagram of a group of multicolored rectangular objects&#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2500" cy="2679700"/>
                    </a:xfrm>
                    <a:prstGeom prst="rect">
                      <a:avLst/>
                    </a:prstGeom>
                    <a:noFill/>
                    <a:ln>
                      <a:noFill/>
                    </a:ln>
                  </pic:spPr>
                </pic:pic>
              </a:graphicData>
            </a:graphic>
            <wp14:sizeRelH relativeFrom="page">
              <wp14:pctWidth>0</wp14:pctWidth>
            </wp14:sizeRelH>
            <wp14:sizeRelV relativeFrom="page">
              <wp14:pctHeight>0</wp14:pctHeight>
            </wp14:sizeRelV>
          </wp:anchor>
        </w:drawing>
      </w:r>
      <w:r w:rsidR="00DF6162" w:rsidRPr="005F2E28">
        <w:rPr>
          <w:rFonts w:ascii="Times New Roman" w:eastAsia="Calibri" w:hAnsi="Times New Roman" w:cs="Times New Roman"/>
          <w:i/>
        </w:rPr>
        <w:t>Figure</w:t>
      </w:r>
      <w:r w:rsidRPr="005F2E28">
        <w:rPr>
          <w:rFonts w:ascii="Times New Roman" w:eastAsia="Calibri" w:hAnsi="Times New Roman" w:cs="Times New Roman"/>
          <w:i/>
        </w:rPr>
        <w:t xml:space="preserve"> 2:</w:t>
      </w:r>
      <w:r w:rsidR="00A75940" w:rsidRPr="005F2E28">
        <w:rPr>
          <w:rFonts w:ascii="Times New Roman" w:eastAsia="Calibri" w:hAnsi="Times New Roman" w:cs="Times New Roman"/>
          <w:i/>
        </w:rPr>
        <w:t xml:space="preserve"> </w:t>
      </w:r>
      <w:r w:rsidRPr="005F2E28">
        <w:rPr>
          <w:rFonts w:ascii="Times New Roman" w:eastAsia="Calibri" w:hAnsi="Times New Roman" w:cs="Times New Roman"/>
          <w:i/>
        </w:rPr>
        <w:t>If multiple SL-PRS are configured in TDM manner, then every SL PRS resource is immediately preceded by an AGC symbol except the first SL-PRS resource if SP-PRS is associated UE transmitting PSCCH. </w:t>
      </w:r>
    </w:p>
    <w:p w14:paraId="7BFFB2DD" w14:textId="77777777" w:rsidR="00DF6162" w:rsidRDefault="00DF6162" w:rsidP="00320DE1">
      <w:pPr>
        <w:suppressAutoHyphens w:val="0"/>
        <w:snapToGrid w:val="0"/>
        <w:rPr>
          <w:rFonts w:ascii="Times New Roman" w:eastAsia="Calibri" w:hAnsi="Times New Roman" w:cs="Times New Roman"/>
          <w:iCs/>
        </w:rPr>
      </w:pPr>
    </w:p>
    <w:p w14:paraId="4A1F4605" w14:textId="3D715D1F" w:rsidR="00662DB3" w:rsidRDefault="00662DB3" w:rsidP="00320DE1">
      <w:pPr>
        <w:suppressAutoHyphens w:val="0"/>
        <w:snapToGrid w:val="0"/>
        <w:rPr>
          <w:rFonts w:ascii="Times New Roman" w:eastAsia="Calibri" w:hAnsi="Times New Roman" w:cs="Times New Roman"/>
          <w:iCs/>
        </w:rPr>
      </w:pPr>
      <w:r w:rsidRPr="00994017">
        <w:rPr>
          <w:rFonts w:ascii="Times New Roman" w:eastAsia="Calibri" w:hAnsi="Times New Roman" w:cs="Times New Roman"/>
          <w:b/>
          <w:bCs/>
          <w:iCs/>
        </w:rPr>
        <w:t>Proposal</w:t>
      </w:r>
      <w:r w:rsidR="00B47EA4">
        <w:rPr>
          <w:rFonts w:ascii="Times New Roman" w:eastAsia="Calibri" w:hAnsi="Times New Roman" w:cs="Times New Roman"/>
          <w:b/>
          <w:bCs/>
          <w:iCs/>
        </w:rPr>
        <w:t xml:space="preserve"> 7</w:t>
      </w:r>
      <w:r w:rsidRPr="00994017">
        <w:rPr>
          <w:rFonts w:ascii="Times New Roman" w:eastAsia="Calibri" w:hAnsi="Times New Roman" w:cs="Times New Roman"/>
          <w:b/>
          <w:bCs/>
          <w:iCs/>
        </w:rPr>
        <w:t>:</w:t>
      </w:r>
      <w:r>
        <w:rPr>
          <w:rFonts w:ascii="Times New Roman" w:eastAsia="Calibri" w:hAnsi="Times New Roman" w:cs="Times New Roman"/>
          <w:iCs/>
        </w:rPr>
        <w:t xml:space="preserve"> </w:t>
      </w:r>
      <w:r w:rsidR="00515FAD" w:rsidRPr="00D71AF7">
        <w:rPr>
          <w:rFonts w:ascii="Times New Roman" w:eastAsia="Calibri" w:hAnsi="Times New Roman" w:cs="Times New Roman"/>
          <w:iCs/>
        </w:rPr>
        <w:t>In a dedicated resource pool,</w:t>
      </w:r>
      <w:r w:rsidR="00515FAD">
        <w:rPr>
          <w:rFonts w:ascii="Times New Roman" w:eastAsia="Calibri" w:hAnsi="Times New Roman" w:cs="Times New Roman"/>
          <w:iCs/>
        </w:rPr>
        <w:t xml:space="preserve"> with respect to AGC symbol,</w:t>
      </w:r>
    </w:p>
    <w:p w14:paraId="51A440C3" w14:textId="7EB57967" w:rsidR="00515FAD" w:rsidRDefault="00515FAD" w:rsidP="00515FAD">
      <w:pPr>
        <w:pStyle w:val="ListParagraph"/>
        <w:numPr>
          <w:ilvl w:val="0"/>
          <w:numId w:val="32"/>
        </w:numPr>
        <w:suppressAutoHyphens w:val="0"/>
        <w:snapToGrid w:val="0"/>
        <w:rPr>
          <w:rFonts w:ascii="Times New Roman" w:eastAsia="Calibri" w:hAnsi="Times New Roman" w:cs="Times New Roman"/>
          <w:iCs/>
        </w:rPr>
      </w:pPr>
      <w:r>
        <w:rPr>
          <w:rFonts w:ascii="Times New Roman" w:eastAsia="Calibri" w:hAnsi="Times New Roman" w:cs="Times New Roman"/>
          <w:iCs/>
        </w:rPr>
        <w:t>If only one SL</w:t>
      </w:r>
      <w:r w:rsidR="00B47EA4">
        <w:rPr>
          <w:rFonts w:ascii="Times New Roman" w:eastAsia="Calibri" w:hAnsi="Times New Roman" w:cs="Times New Roman"/>
          <w:iCs/>
        </w:rPr>
        <w:t xml:space="preserve"> </w:t>
      </w:r>
      <w:r>
        <w:rPr>
          <w:rFonts w:ascii="Times New Roman" w:eastAsia="Calibri" w:hAnsi="Times New Roman" w:cs="Times New Roman"/>
          <w:iCs/>
        </w:rPr>
        <w:t xml:space="preserve">PRS is configured </w:t>
      </w:r>
      <w:r w:rsidR="00BA2053">
        <w:rPr>
          <w:rFonts w:ascii="Times New Roman" w:eastAsia="Calibri" w:hAnsi="Times New Roman" w:cs="Times New Roman"/>
          <w:iCs/>
        </w:rPr>
        <w:t>in TDM manner then, the first symbol of the slot will be used as AG</w:t>
      </w:r>
      <w:r w:rsidR="00994017">
        <w:rPr>
          <w:rFonts w:ascii="Times New Roman" w:eastAsia="Calibri" w:hAnsi="Times New Roman" w:cs="Times New Roman"/>
          <w:iCs/>
        </w:rPr>
        <w:t>C symbol.</w:t>
      </w:r>
    </w:p>
    <w:p w14:paraId="6554877C" w14:textId="677C0208" w:rsidR="00994017" w:rsidRPr="00515FAD" w:rsidRDefault="00994017" w:rsidP="00515FAD">
      <w:pPr>
        <w:pStyle w:val="ListParagraph"/>
        <w:numPr>
          <w:ilvl w:val="0"/>
          <w:numId w:val="32"/>
        </w:numPr>
        <w:suppressAutoHyphens w:val="0"/>
        <w:snapToGrid w:val="0"/>
        <w:rPr>
          <w:rFonts w:ascii="Times New Roman" w:eastAsia="Calibri" w:hAnsi="Times New Roman" w:cs="Times New Roman"/>
          <w:iCs/>
        </w:rPr>
      </w:pPr>
      <w:r>
        <w:rPr>
          <w:rFonts w:ascii="Times New Roman" w:eastAsia="Calibri" w:hAnsi="Times New Roman" w:cs="Times New Roman"/>
          <w:iCs/>
        </w:rPr>
        <w:t xml:space="preserve">If multiple SL-PRS are configured in TDM manner, then every </w:t>
      </w:r>
      <w:r w:rsidRPr="00D71AF7">
        <w:rPr>
          <w:rFonts w:ascii="Times New Roman" w:eastAsia="Calibri" w:hAnsi="Times New Roman" w:cs="Times New Roman"/>
          <w:iCs/>
        </w:rPr>
        <w:t>SL PRS resource is immediately preceded by an AGC symbol</w:t>
      </w:r>
      <w:r>
        <w:rPr>
          <w:rFonts w:ascii="Times New Roman" w:eastAsia="Calibri" w:hAnsi="Times New Roman" w:cs="Times New Roman"/>
          <w:iCs/>
        </w:rPr>
        <w:t xml:space="preserve"> except the first SL</w:t>
      </w:r>
      <w:r w:rsidR="00B47EA4">
        <w:rPr>
          <w:rFonts w:ascii="Times New Roman" w:eastAsia="Calibri" w:hAnsi="Times New Roman" w:cs="Times New Roman"/>
          <w:iCs/>
        </w:rPr>
        <w:t xml:space="preserve"> </w:t>
      </w:r>
      <w:r>
        <w:rPr>
          <w:rFonts w:ascii="Times New Roman" w:eastAsia="Calibri" w:hAnsi="Times New Roman" w:cs="Times New Roman"/>
          <w:iCs/>
        </w:rPr>
        <w:t>PRS resource.</w:t>
      </w:r>
    </w:p>
    <w:p w14:paraId="04267CE5" w14:textId="77777777" w:rsidR="00D74C1C" w:rsidRDefault="00D74C1C" w:rsidP="00D74C1C">
      <w:pPr>
        <w:suppressAutoHyphens w:val="0"/>
        <w:spacing w:after="160" w:line="259" w:lineRule="auto"/>
        <w:rPr>
          <w:rFonts w:ascii="Times New Roman" w:eastAsia="Calibri" w:hAnsi="Times New Roman" w:cs="Times New Roman"/>
          <w:i/>
          <w:iCs/>
        </w:rPr>
      </w:pPr>
    </w:p>
    <w:p w14:paraId="5C645A91" w14:textId="1BF3E767" w:rsidR="00D74C1C" w:rsidRPr="001834B5" w:rsidRDefault="00D74C1C" w:rsidP="00D74C1C">
      <w:pPr>
        <w:rPr>
          <w:rFonts w:ascii="Times New Roman" w:eastAsia="Calibri" w:hAnsi="Times New Roman" w:cs="Times New Roman"/>
        </w:rPr>
      </w:pPr>
      <w:r w:rsidRPr="001834B5">
        <w:rPr>
          <w:b/>
          <w:bCs/>
        </w:rPr>
        <w:t>Proposal</w:t>
      </w:r>
      <w:r w:rsidR="00B47EA4">
        <w:rPr>
          <w:b/>
          <w:bCs/>
        </w:rPr>
        <w:t xml:space="preserve"> 8</w:t>
      </w:r>
      <w:r w:rsidRPr="001834B5">
        <w:rPr>
          <w:b/>
          <w:bCs/>
        </w:rPr>
        <w:t>:</w:t>
      </w:r>
      <w:r w:rsidRPr="001834B5">
        <w:t xml:space="preserve"> </w:t>
      </w:r>
      <w:r w:rsidR="00B47EA4">
        <w:t xml:space="preserve">In dedicated resource pool, </w:t>
      </w:r>
      <w:r w:rsidR="00B47EA4">
        <w:rPr>
          <w:rFonts w:ascii="Times New Roman" w:eastAsia="Calibri" w:hAnsi="Times New Roman" w:cs="Times New Roman"/>
        </w:rPr>
        <w:t>w</w:t>
      </w:r>
      <w:r w:rsidRPr="001834B5">
        <w:rPr>
          <w:rFonts w:ascii="Times New Roman" w:eastAsia="Calibri" w:hAnsi="Times New Roman" w:cs="Times New Roman"/>
        </w:rPr>
        <w:t xml:space="preserve">hen an AGC symbol is transmitted immediately preceding a </w:t>
      </w:r>
      <w:r>
        <w:rPr>
          <w:rFonts w:ascii="Times New Roman" w:eastAsia="Calibri" w:hAnsi="Times New Roman" w:cs="Times New Roman"/>
        </w:rPr>
        <w:t>PSCCH</w:t>
      </w:r>
      <w:r w:rsidRPr="001834B5">
        <w:rPr>
          <w:rFonts w:ascii="Times New Roman" w:eastAsia="Calibri" w:hAnsi="Times New Roman" w:cs="Times New Roman"/>
        </w:rPr>
        <w:t xml:space="preserve">, </w:t>
      </w:r>
      <w:r w:rsidR="00BE76CA">
        <w:rPr>
          <w:rFonts w:ascii="Times New Roman" w:eastAsia="Calibri" w:hAnsi="Times New Roman" w:cs="Times New Roman"/>
        </w:rPr>
        <w:t>follow the legacy method to generate AGC symbol.</w:t>
      </w:r>
    </w:p>
    <w:p w14:paraId="38241C74" w14:textId="77777777" w:rsidR="00D74C1C" w:rsidRPr="00D71AF7" w:rsidRDefault="00D74C1C" w:rsidP="00D74C1C">
      <w:pPr>
        <w:suppressAutoHyphens w:val="0"/>
        <w:spacing w:after="160" w:line="259" w:lineRule="auto"/>
        <w:rPr>
          <w:rFonts w:ascii="Times New Roman" w:eastAsia="Calibri" w:hAnsi="Times New Roman" w:cs="Times New Roman"/>
          <w:i/>
          <w:iCs/>
        </w:rPr>
      </w:pPr>
    </w:p>
    <w:p w14:paraId="1083B8D9" w14:textId="040D62BF" w:rsidR="006F751E" w:rsidRPr="001834B5" w:rsidRDefault="001834B5" w:rsidP="001834B5">
      <w:pPr>
        <w:rPr>
          <w:rFonts w:ascii="Times New Roman" w:eastAsia="Calibri" w:hAnsi="Times New Roman" w:cs="Times New Roman"/>
        </w:rPr>
      </w:pPr>
      <w:r w:rsidRPr="001834B5">
        <w:rPr>
          <w:b/>
          <w:bCs/>
        </w:rPr>
        <w:t>Proposal</w:t>
      </w:r>
      <w:r w:rsidR="00B47EA4">
        <w:rPr>
          <w:b/>
          <w:bCs/>
        </w:rPr>
        <w:t xml:space="preserve"> 9</w:t>
      </w:r>
      <w:r w:rsidRPr="001834B5">
        <w:rPr>
          <w:b/>
          <w:bCs/>
        </w:rPr>
        <w:t>:</w:t>
      </w:r>
      <w:r w:rsidRPr="001834B5">
        <w:t xml:space="preserve"> </w:t>
      </w:r>
      <w:r w:rsidR="006F751E" w:rsidRPr="001834B5">
        <w:rPr>
          <w:rFonts w:ascii="Times New Roman" w:eastAsia="Calibri" w:hAnsi="Times New Roman" w:cs="Times New Roman"/>
        </w:rPr>
        <w:t>When an AGC symbol is transmitted immediately preceding a SL</w:t>
      </w:r>
      <w:r w:rsidR="00B47EA4">
        <w:rPr>
          <w:rFonts w:ascii="Times New Roman" w:eastAsia="Calibri" w:hAnsi="Times New Roman" w:cs="Times New Roman"/>
        </w:rPr>
        <w:t xml:space="preserve"> </w:t>
      </w:r>
      <w:r w:rsidR="006F751E" w:rsidRPr="001834B5">
        <w:rPr>
          <w:rFonts w:ascii="Times New Roman" w:eastAsia="Calibri" w:hAnsi="Times New Roman" w:cs="Times New Roman"/>
        </w:rPr>
        <w:t xml:space="preserve">PRS resource, </w:t>
      </w:r>
      <w:r w:rsidR="00D74C1C" w:rsidRPr="00D74C1C">
        <w:rPr>
          <w:rFonts w:ascii="Times New Roman" w:eastAsia="Calibri" w:hAnsi="Times New Roman" w:cs="Times New Roman"/>
        </w:rPr>
        <w:t>The first symbol of SL PRS is repeated to realize an AGC symbol</w:t>
      </w:r>
      <w:r w:rsidR="00B47EA4">
        <w:rPr>
          <w:rFonts w:ascii="Times New Roman" w:eastAsia="Calibri" w:hAnsi="Times New Roman" w:cs="Times New Roman"/>
        </w:rPr>
        <w:t>.</w:t>
      </w:r>
    </w:p>
    <w:p w14:paraId="60EE2510" w14:textId="77777777" w:rsidR="00C356A2" w:rsidRDefault="00C356A2" w:rsidP="001834B5"/>
    <w:p w14:paraId="6815203C" w14:textId="68B160CF" w:rsidR="000664CA" w:rsidRDefault="000664CA">
      <w:r>
        <w:br w:type="page"/>
      </w:r>
    </w:p>
    <w:p w14:paraId="60BF13BA" w14:textId="77777777" w:rsidR="00453CFA" w:rsidRDefault="00453CFA" w:rsidP="000664CA">
      <w:pPr>
        <w:keepNext/>
        <w:keepLines/>
        <w:numPr>
          <w:ilvl w:val="0"/>
          <w:numId w:val="3"/>
        </w:numPr>
        <w:suppressAutoHyphens w:val="0"/>
        <w:overflowPunct w:val="0"/>
        <w:spacing w:before="240" w:after="180"/>
        <w:jc w:val="both"/>
        <w:textAlignment w:val="baseline"/>
        <w:outlineLvl w:val="0"/>
        <w:rPr>
          <w:rFonts w:ascii="Times New Roman" w:eastAsia="SimSun" w:hAnsi="Times New Roman" w:cs="Times New Roman"/>
          <w:sz w:val="36"/>
          <w:szCs w:val="20"/>
        </w:rPr>
      </w:pPr>
      <w:r w:rsidRPr="00D71AF7">
        <w:rPr>
          <w:rFonts w:ascii="Times New Roman" w:eastAsia="SimSun" w:hAnsi="Times New Roman" w:cs="Times New Roman"/>
          <w:sz w:val="36"/>
          <w:szCs w:val="20"/>
        </w:rPr>
        <w:lastRenderedPageBreak/>
        <w:t>Transmit power control for SL PRS</w:t>
      </w:r>
    </w:p>
    <w:p w14:paraId="212F3537" w14:textId="12821CCD" w:rsidR="000D0F8B" w:rsidRDefault="00E73F36" w:rsidP="00E73F36">
      <w:pPr>
        <w:contextualSpacing/>
        <w:jc w:val="both"/>
        <w:rPr>
          <w:rFonts w:ascii="Times New Roman" w:hAnsi="Times New Roman"/>
          <w:bCs/>
          <w:i/>
        </w:rPr>
      </w:pPr>
      <w:r>
        <w:rPr>
          <w:rFonts w:ascii="Times New Roman" w:eastAsia="Calibri" w:hAnsi="Times New Roman" w:cs="Times New Roman"/>
          <w:iCs/>
        </w:rPr>
        <w:t>Another open issue is on the transmit power control of SL PRS. It is agreed to used open loop power control (OLPC) for SL</w:t>
      </w:r>
      <w:r w:rsidR="00B47EA4">
        <w:rPr>
          <w:rFonts w:ascii="Times New Roman" w:eastAsia="Calibri" w:hAnsi="Times New Roman" w:cs="Times New Roman"/>
          <w:iCs/>
        </w:rPr>
        <w:t>-</w:t>
      </w:r>
      <w:r>
        <w:rPr>
          <w:rFonts w:ascii="Times New Roman" w:eastAsia="Calibri" w:hAnsi="Times New Roman" w:cs="Times New Roman"/>
          <w:iCs/>
        </w:rPr>
        <w:t>PRS</w:t>
      </w:r>
      <w:r w:rsidR="00B47EA4">
        <w:rPr>
          <w:rFonts w:ascii="Times New Roman" w:eastAsia="Calibri" w:hAnsi="Times New Roman" w:cs="Times New Roman"/>
          <w:iCs/>
        </w:rPr>
        <w:t>,</w:t>
      </w:r>
      <w:r>
        <w:rPr>
          <w:rFonts w:ascii="Times New Roman" w:eastAsia="Calibri" w:hAnsi="Times New Roman" w:cs="Times New Roman"/>
          <w:iCs/>
        </w:rPr>
        <w:t xml:space="preserve"> but it is still not decided on the pathloss reference to be used and </w:t>
      </w:r>
      <w:r w:rsidRPr="00E73F36">
        <w:rPr>
          <w:rFonts w:ascii="Times New Roman" w:eastAsia="Calibri" w:hAnsi="Times New Roman" w:cs="Times New Roman"/>
          <w:iCs/>
        </w:rPr>
        <w:t>TPC for PSCCH associated with SL PRS</w:t>
      </w:r>
      <w:r>
        <w:rPr>
          <w:rFonts w:ascii="Times New Roman" w:eastAsia="Calibri" w:hAnsi="Times New Roman" w:cs="Times New Roman"/>
          <w:iCs/>
        </w:rPr>
        <w:t xml:space="preserve">. </w:t>
      </w:r>
      <w:r w:rsidR="00E242F2" w:rsidRPr="00E242F2">
        <w:rPr>
          <w:rFonts w:ascii="Times New Roman" w:eastAsia="Calibri" w:hAnsi="Times New Roman" w:cs="Times New Roman" w:hint="eastAsia"/>
          <w:iCs/>
        </w:rPr>
        <w:t>W</w:t>
      </w:r>
      <w:r w:rsidR="00E242F2" w:rsidRPr="00E242F2">
        <w:rPr>
          <w:rFonts w:ascii="Times New Roman" w:eastAsia="Calibri" w:hAnsi="Times New Roman" w:cs="Times New Roman"/>
          <w:iCs/>
        </w:rPr>
        <w:t>hen it comes to the design to SL pathloss</w:t>
      </w:r>
      <w:r>
        <w:rPr>
          <w:rFonts w:ascii="Times New Roman" w:eastAsia="Calibri" w:hAnsi="Times New Roman" w:cs="Times New Roman"/>
          <w:iCs/>
        </w:rPr>
        <w:t xml:space="preserve"> reference</w:t>
      </w:r>
      <w:r w:rsidR="00E242F2" w:rsidRPr="00E242F2">
        <w:rPr>
          <w:rFonts w:ascii="Times New Roman" w:eastAsia="Calibri" w:hAnsi="Times New Roman" w:cs="Times New Roman"/>
          <w:iCs/>
        </w:rPr>
        <w:t xml:space="preserve">, there are two options for either a dedicated resource pool or a shared resource pool: (1) use SL PRS as pathloss reference; (2) use PSCCH DMRS as pathloss reference. </w:t>
      </w:r>
      <w:r w:rsidR="00E242F2" w:rsidRPr="00D6405E">
        <w:rPr>
          <w:rFonts w:ascii="Times New Roman" w:eastAsia="Calibri" w:hAnsi="Times New Roman" w:cs="Times New Roman"/>
          <w:iCs/>
        </w:rPr>
        <w:t>In our view</w:t>
      </w:r>
      <w:r w:rsidR="000D0F8B" w:rsidRPr="00D6405E">
        <w:rPr>
          <w:rFonts w:ascii="Times New Roman" w:eastAsia="Calibri" w:hAnsi="Times New Roman" w:cs="Times New Roman"/>
          <w:iCs/>
        </w:rPr>
        <w:t xml:space="preserve"> </w:t>
      </w:r>
      <w:r>
        <w:rPr>
          <w:rFonts w:ascii="Times New Roman" w:eastAsia="Calibri" w:hAnsi="Times New Roman" w:cs="Times New Roman"/>
          <w:iCs/>
        </w:rPr>
        <w:t xml:space="preserve">both can be used and sufficient for the purpose, based on the discussion in the last meeting we are fine to compromise with only SL PRS be used for the purpose in case of shared resource pool. For dedicated resource pool we can go with legacy approach and support PSCCH DMRS as pathloss reference. </w:t>
      </w:r>
    </w:p>
    <w:p w14:paraId="09F5081B" w14:textId="77777777" w:rsidR="000664CA" w:rsidRDefault="000664CA" w:rsidP="00E73F36">
      <w:pPr>
        <w:contextualSpacing/>
        <w:jc w:val="both"/>
        <w:rPr>
          <w:rFonts w:ascii="Times New Roman" w:hAnsi="Times New Roman" w:cs="Times New Roman"/>
        </w:rPr>
      </w:pPr>
    </w:p>
    <w:p w14:paraId="79D5E90B" w14:textId="27420FA6" w:rsidR="00E242F2" w:rsidRDefault="000D0F8B" w:rsidP="00E73F36">
      <w:pPr>
        <w:contextualSpacing/>
        <w:jc w:val="both"/>
        <w:rPr>
          <w:rFonts w:ascii="Times New Roman" w:eastAsia="Calibri" w:hAnsi="Times New Roman" w:cs="Times New Roman"/>
          <w:iCs/>
        </w:rPr>
      </w:pPr>
      <w:r w:rsidRPr="000664CA">
        <w:rPr>
          <w:rFonts w:ascii="Times New Roman" w:eastAsia="Calibri" w:hAnsi="Times New Roman" w:cs="Times New Roman"/>
          <w:b/>
          <w:iCs/>
        </w:rPr>
        <w:t>Proposal</w:t>
      </w:r>
      <w:r w:rsidR="00B47EA4">
        <w:rPr>
          <w:rFonts w:ascii="Times New Roman" w:eastAsia="Calibri" w:hAnsi="Times New Roman" w:cs="Times New Roman"/>
          <w:b/>
          <w:iCs/>
        </w:rPr>
        <w:t xml:space="preserve"> 10</w:t>
      </w:r>
      <w:r w:rsidRPr="000664CA">
        <w:rPr>
          <w:rFonts w:ascii="Times New Roman" w:eastAsia="Calibri" w:hAnsi="Times New Roman" w:cs="Times New Roman"/>
          <w:b/>
          <w:iCs/>
        </w:rPr>
        <w:t>:</w:t>
      </w:r>
      <w:r w:rsidRPr="000664CA">
        <w:rPr>
          <w:rFonts w:ascii="Times New Roman" w:eastAsia="Calibri" w:hAnsi="Times New Roman" w:cs="Times New Roman"/>
          <w:bCs/>
          <w:iCs/>
        </w:rPr>
        <w:t xml:space="preserve"> </w:t>
      </w:r>
      <w:r w:rsidRPr="000664CA">
        <w:rPr>
          <w:rFonts w:ascii="Times New Roman" w:hAnsi="Times New Roman"/>
          <w:bCs/>
          <w:iCs/>
        </w:rPr>
        <w:t>For a dedicated SL PRS resource pool, SL PRS is used as the pathloss reference for OLPC for SL PRS</w:t>
      </w:r>
      <w:r w:rsidR="00D6405E">
        <w:rPr>
          <w:rFonts w:ascii="Times New Roman" w:eastAsia="Calibri" w:hAnsi="Times New Roman" w:cs="Times New Roman"/>
          <w:iCs/>
        </w:rPr>
        <w:t>.</w:t>
      </w:r>
    </w:p>
    <w:p w14:paraId="2B91F130" w14:textId="77777777" w:rsidR="00E73F36" w:rsidRDefault="00E73F36" w:rsidP="00E73F36">
      <w:pPr>
        <w:contextualSpacing/>
        <w:jc w:val="both"/>
        <w:rPr>
          <w:rFonts w:ascii="Times New Roman" w:hAnsi="Times New Roman" w:cs="Times New Roman"/>
        </w:rPr>
      </w:pPr>
    </w:p>
    <w:p w14:paraId="18DE7669" w14:textId="1EE602BE" w:rsidR="00E73F36" w:rsidRPr="00E242F2" w:rsidRDefault="00E73F36" w:rsidP="00E73F36">
      <w:pPr>
        <w:contextualSpacing/>
        <w:jc w:val="both"/>
        <w:rPr>
          <w:rFonts w:ascii="Times New Roman" w:eastAsia="Calibri" w:hAnsi="Times New Roman" w:cs="Times New Roman"/>
          <w:iCs/>
        </w:rPr>
      </w:pPr>
      <w:r w:rsidRPr="000664CA">
        <w:rPr>
          <w:rFonts w:ascii="Times New Roman" w:eastAsia="Calibri" w:hAnsi="Times New Roman" w:cs="Times New Roman"/>
          <w:b/>
          <w:iCs/>
        </w:rPr>
        <w:t>Proposal</w:t>
      </w:r>
      <w:r w:rsidR="00776D76">
        <w:rPr>
          <w:rFonts w:ascii="Times New Roman" w:eastAsia="Calibri" w:hAnsi="Times New Roman" w:cs="Times New Roman"/>
          <w:b/>
          <w:iCs/>
        </w:rPr>
        <w:t xml:space="preserve"> 11</w:t>
      </w:r>
      <w:r w:rsidRPr="000664CA">
        <w:rPr>
          <w:rFonts w:ascii="Times New Roman" w:eastAsia="Calibri" w:hAnsi="Times New Roman" w:cs="Times New Roman"/>
          <w:b/>
          <w:iCs/>
        </w:rPr>
        <w:t>:</w:t>
      </w:r>
      <w:r w:rsidRPr="000664CA">
        <w:rPr>
          <w:rFonts w:ascii="Times New Roman" w:eastAsia="Calibri" w:hAnsi="Times New Roman" w:cs="Times New Roman"/>
          <w:bCs/>
          <w:iCs/>
        </w:rPr>
        <w:t xml:space="preserve"> </w:t>
      </w:r>
      <w:r w:rsidRPr="000664CA">
        <w:rPr>
          <w:rFonts w:ascii="Times New Roman" w:hAnsi="Times New Roman"/>
          <w:bCs/>
          <w:iCs/>
        </w:rPr>
        <w:t xml:space="preserve">For a </w:t>
      </w:r>
      <w:r>
        <w:rPr>
          <w:rFonts w:ascii="Times New Roman" w:hAnsi="Times New Roman"/>
          <w:bCs/>
          <w:iCs/>
        </w:rPr>
        <w:t>shared</w:t>
      </w:r>
      <w:r w:rsidRPr="000664CA">
        <w:rPr>
          <w:rFonts w:ascii="Times New Roman" w:hAnsi="Times New Roman"/>
          <w:bCs/>
          <w:iCs/>
        </w:rPr>
        <w:t xml:space="preserve"> SL PRS resource pool, </w:t>
      </w:r>
      <w:r>
        <w:rPr>
          <w:rFonts w:ascii="Times New Roman" w:hAnsi="Times New Roman"/>
          <w:bCs/>
          <w:iCs/>
        </w:rPr>
        <w:t>PSCCH DMRS</w:t>
      </w:r>
      <w:r w:rsidRPr="000664CA">
        <w:rPr>
          <w:rFonts w:ascii="Times New Roman" w:hAnsi="Times New Roman"/>
          <w:bCs/>
          <w:iCs/>
        </w:rPr>
        <w:t xml:space="preserve"> is used as the pathloss reference for OLPC for SL PRS</w:t>
      </w:r>
      <w:r>
        <w:rPr>
          <w:rFonts w:ascii="Times New Roman" w:eastAsia="Calibri" w:hAnsi="Times New Roman" w:cs="Times New Roman"/>
          <w:iCs/>
        </w:rPr>
        <w:t>.</w:t>
      </w:r>
    </w:p>
    <w:p w14:paraId="778E5CFB" w14:textId="77777777" w:rsidR="00E73F36" w:rsidRDefault="00E73F36" w:rsidP="00D6405E">
      <w:pPr>
        <w:contextualSpacing/>
        <w:rPr>
          <w:rFonts w:ascii="Times New Roman" w:eastAsia="Calibri" w:hAnsi="Times New Roman" w:cs="Times New Roman"/>
          <w:iCs/>
        </w:rPr>
      </w:pPr>
    </w:p>
    <w:p w14:paraId="2357CA75" w14:textId="33EC27F9" w:rsidR="00B94EB3" w:rsidRDefault="00E73F36" w:rsidP="00B94EB3">
      <w:pPr>
        <w:contextualSpacing/>
        <w:jc w:val="both"/>
        <w:rPr>
          <w:rFonts w:ascii="Times New Roman" w:eastAsia="Calibri" w:hAnsi="Times New Roman" w:cs="Times New Roman"/>
          <w:iCs/>
        </w:rPr>
      </w:pPr>
      <w:r>
        <w:rPr>
          <w:rFonts w:ascii="Times New Roman" w:eastAsia="Calibri" w:hAnsi="Times New Roman" w:cs="Times New Roman"/>
          <w:iCs/>
        </w:rPr>
        <w:t xml:space="preserve">Further, the discussion took place on </w:t>
      </w:r>
      <w:r w:rsidRPr="00E73F36">
        <w:rPr>
          <w:rFonts w:ascii="Times New Roman" w:eastAsia="Calibri" w:hAnsi="Times New Roman" w:cs="Times New Roman"/>
          <w:iCs/>
        </w:rPr>
        <w:t>TPC for PSCCH associated with SL PRS</w:t>
      </w:r>
      <w:r>
        <w:rPr>
          <w:rFonts w:ascii="Times New Roman" w:eastAsia="Calibri" w:hAnsi="Times New Roman" w:cs="Times New Roman"/>
          <w:iCs/>
        </w:rPr>
        <w:t xml:space="preserve"> and multiple options are brought in. This discussion was basically depending on the decision from other agenda item (9.5.1.3) which is cleared with agreement that PSCCH, PSSCH and SL PRS will be multiplexed in TDM manner if configured. So</w:t>
      </w:r>
      <w:r w:rsidR="00C361A7">
        <w:rPr>
          <w:rFonts w:ascii="Times New Roman" w:eastAsia="Calibri" w:hAnsi="Times New Roman" w:cs="Times New Roman"/>
          <w:iCs/>
        </w:rPr>
        <w:t>,</w:t>
      </w:r>
      <w:r>
        <w:rPr>
          <w:rFonts w:ascii="Times New Roman" w:eastAsia="Calibri" w:hAnsi="Times New Roman" w:cs="Times New Roman"/>
          <w:iCs/>
        </w:rPr>
        <w:t xml:space="preserve"> it will be sufficient to assume same power across </w:t>
      </w:r>
      <w:r w:rsidR="00C361A7">
        <w:rPr>
          <w:rFonts w:ascii="Times New Roman" w:eastAsia="Calibri" w:hAnsi="Times New Roman" w:cs="Times New Roman"/>
          <w:iCs/>
        </w:rPr>
        <w:t xml:space="preserve">PSCCH and SL </w:t>
      </w:r>
      <w:r w:rsidR="00B94EB3">
        <w:rPr>
          <w:rFonts w:ascii="Times New Roman" w:eastAsia="Calibri" w:hAnsi="Times New Roman" w:cs="Times New Roman"/>
          <w:iCs/>
        </w:rPr>
        <w:t>PRS,</w:t>
      </w:r>
      <w:r w:rsidR="00C361A7">
        <w:rPr>
          <w:rFonts w:ascii="Times New Roman" w:eastAsia="Calibri" w:hAnsi="Times New Roman" w:cs="Times New Roman"/>
          <w:iCs/>
        </w:rPr>
        <w:t xml:space="preserve"> so we support option </w:t>
      </w:r>
      <w:r w:rsidR="00003EF7">
        <w:rPr>
          <w:rFonts w:ascii="Times New Roman" w:eastAsia="Calibri" w:hAnsi="Times New Roman" w:cs="Times New Roman"/>
          <w:iCs/>
        </w:rPr>
        <w:t xml:space="preserve">A </w:t>
      </w:r>
      <w:r w:rsidR="00C361A7">
        <w:rPr>
          <w:rFonts w:ascii="Times New Roman" w:eastAsia="Calibri" w:hAnsi="Times New Roman" w:cs="Times New Roman"/>
          <w:iCs/>
        </w:rPr>
        <w:t>from 3 options discussed in [3]</w:t>
      </w:r>
      <w:r w:rsidR="00B94EB3">
        <w:rPr>
          <w:rFonts w:ascii="Times New Roman" w:eastAsia="Calibri" w:hAnsi="Times New Roman" w:cs="Times New Roman"/>
          <w:iCs/>
        </w:rPr>
        <w:t>.</w:t>
      </w:r>
    </w:p>
    <w:p w14:paraId="376106E8" w14:textId="77777777" w:rsidR="005C5FE0" w:rsidRDefault="005C5FE0" w:rsidP="005C5FE0">
      <w:pPr>
        <w:jc w:val="both"/>
        <w:rPr>
          <w:rFonts w:ascii="Times New Roman" w:hAnsi="Times New Roman" w:cs="Times New Roman"/>
          <w:b/>
          <w:bCs/>
        </w:rPr>
      </w:pPr>
    </w:p>
    <w:p w14:paraId="7C2175EE" w14:textId="326BE919" w:rsidR="005C5FE0" w:rsidRDefault="005C5FE0" w:rsidP="005C5FE0">
      <w:pPr>
        <w:jc w:val="both"/>
        <w:rPr>
          <w:rFonts w:ascii="Times New Roman" w:hAnsi="Times New Roman" w:cs="Times New Roman"/>
        </w:rPr>
      </w:pPr>
      <w:r w:rsidRPr="005C5FE0">
        <w:rPr>
          <w:rFonts w:ascii="Times New Roman" w:hAnsi="Times New Roman" w:cs="Times New Roman"/>
          <w:b/>
          <w:bCs/>
        </w:rPr>
        <w:t>Proposal</w:t>
      </w:r>
      <w:r w:rsidR="00776D76">
        <w:rPr>
          <w:rFonts w:ascii="Times New Roman" w:hAnsi="Times New Roman" w:cs="Times New Roman"/>
          <w:b/>
          <w:bCs/>
        </w:rPr>
        <w:t xml:space="preserve"> 12</w:t>
      </w:r>
      <w:r w:rsidRPr="005C5FE0">
        <w:rPr>
          <w:rFonts w:ascii="Times New Roman" w:hAnsi="Times New Roman" w:cs="Times New Roman"/>
          <w:b/>
          <w:bCs/>
        </w:rPr>
        <w:t>:</w:t>
      </w:r>
      <w:r>
        <w:rPr>
          <w:rFonts w:ascii="Times New Roman" w:hAnsi="Times New Roman" w:cs="Times New Roman"/>
        </w:rPr>
        <w:t xml:space="preserve"> </w:t>
      </w:r>
      <w:r w:rsidRPr="00B94EB3">
        <w:rPr>
          <w:rFonts w:ascii="Times New Roman" w:hAnsi="Times New Roman" w:cs="Times New Roman"/>
        </w:rPr>
        <w:t>For TPC for PSCCH associated with SL PRS in dedicated resource pools the following options are considered further:</w:t>
      </w:r>
    </w:p>
    <w:p w14:paraId="2AB628BE" w14:textId="77777777" w:rsidR="005C5FE0" w:rsidRPr="00D71AF7" w:rsidRDefault="005C5FE0" w:rsidP="005C5FE0">
      <w:pPr>
        <w:ind w:firstLine="432"/>
        <w:jc w:val="both"/>
        <w:rPr>
          <w:rFonts w:ascii="Times New Roman" w:hAnsi="Times New Roman" w:cs="Times New Roman"/>
        </w:rPr>
      </w:pPr>
      <w:r w:rsidRPr="00B94EB3">
        <w:rPr>
          <w:rFonts w:ascii="Times New Roman" w:hAnsi="Times New Roman" w:cs="Times New Roman"/>
        </w:rPr>
        <w:t xml:space="preserve">Option A: Same Tx power between PSCCH and SL PRS </w:t>
      </w:r>
    </w:p>
    <w:p w14:paraId="4040CD04" w14:textId="77777777" w:rsidR="00B94EB3" w:rsidRDefault="00B94EB3" w:rsidP="00B94EB3">
      <w:pPr>
        <w:contextualSpacing/>
        <w:jc w:val="both"/>
        <w:rPr>
          <w:rFonts w:ascii="Times New Roman" w:eastAsia="Calibri" w:hAnsi="Times New Roman" w:cs="Times New Roman"/>
          <w:iCs/>
        </w:rPr>
      </w:pPr>
    </w:p>
    <w:p w14:paraId="7F354CF6" w14:textId="77777777" w:rsidR="00464024" w:rsidRPr="00D71AF7" w:rsidRDefault="005D4680">
      <w:pPr>
        <w:pStyle w:val="Heading1"/>
        <w:numPr>
          <w:ilvl w:val="0"/>
          <w:numId w:val="3"/>
        </w:numPr>
        <w:pBdr>
          <w:top w:val="single" w:sz="4" w:space="1" w:color="000000"/>
        </w:pBdr>
        <w:tabs>
          <w:tab w:val="clear" w:pos="432"/>
          <w:tab w:val="left" w:pos="450"/>
          <w:tab w:val="left" w:pos="2847"/>
          <w:tab w:val="left" w:pos="3697"/>
          <w:tab w:val="right" w:pos="9934"/>
          <w:tab w:val="right" w:pos="11068"/>
        </w:tabs>
        <w:jc w:val="both"/>
        <w:rPr>
          <w:rFonts w:ascii="Times New Roman" w:hAnsi="Times New Roman" w:cs="Times New Roman"/>
        </w:rPr>
      </w:pPr>
      <w:r w:rsidRPr="00D71AF7">
        <w:rPr>
          <w:rFonts w:ascii="Times New Roman" w:hAnsi="Times New Roman" w:cs="Times New Roman"/>
        </w:rPr>
        <w:t xml:space="preserve">Conclusion: </w:t>
      </w:r>
    </w:p>
    <w:p w14:paraId="6761576F" w14:textId="77777777" w:rsidR="00A9162E" w:rsidRPr="00D71AF7" w:rsidRDefault="00A9162E" w:rsidP="00A9162E">
      <w:pPr>
        <w:rPr>
          <w:rFonts w:ascii="Times New Roman" w:hAnsi="Times New Roman" w:cs="Times New Roman"/>
        </w:rPr>
      </w:pPr>
    </w:p>
    <w:p w14:paraId="536F01DA" w14:textId="77777777" w:rsidR="00C427CE" w:rsidRPr="00E73F36" w:rsidRDefault="00C427CE" w:rsidP="00C427CE">
      <w:pPr>
        <w:jc w:val="both"/>
        <w:rPr>
          <w:rFonts w:ascii="Times New Roman" w:hAnsi="Times New Roman"/>
          <w:bCs/>
          <w:iCs/>
        </w:rPr>
      </w:pPr>
      <w:r w:rsidRPr="00E73F36">
        <w:rPr>
          <w:rFonts w:ascii="Times New Roman" w:hAnsi="Times New Roman"/>
          <w:bCs/>
          <w:iCs/>
        </w:rPr>
        <w:t>In this contribution, we have made the following observations and proposals related to the design of SL-PRS for SL positioning:</w:t>
      </w:r>
    </w:p>
    <w:p w14:paraId="6ABD0962" w14:textId="77777777" w:rsidR="00A9162E" w:rsidRPr="00D71AF7" w:rsidRDefault="00A9162E" w:rsidP="00A9162E">
      <w:pPr>
        <w:pStyle w:val="ListParagraph"/>
        <w:suppressAutoHyphens w:val="0"/>
        <w:ind w:left="0"/>
        <w:rPr>
          <w:rFonts w:ascii="Times New Roman" w:hAnsi="Times New Roman" w:cs="Times New Roman"/>
        </w:rPr>
      </w:pPr>
    </w:p>
    <w:p w14:paraId="2E20F1D9" w14:textId="77777777" w:rsidR="00850387" w:rsidRPr="00D71AF7" w:rsidRDefault="00850387" w:rsidP="00850387">
      <w:pPr>
        <w:tabs>
          <w:tab w:val="left" w:pos="0"/>
        </w:tabs>
        <w:suppressAutoHyphens w:val="0"/>
        <w:contextualSpacing/>
        <w:rPr>
          <w:rFonts w:ascii="Times New Roman" w:hAnsi="Times New Roman" w:cs="Times New Roman"/>
          <w:iCs/>
        </w:rPr>
      </w:pPr>
      <w:r w:rsidRPr="00D71AF7">
        <w:rPr>
          <w:rFonts w:ascii="Times New Roman" w:hAnsi="Times New Roman" w:cs="Times New Roman"/>
          <w:b/>
          <w:bCs/>
          <w:iCs/>
        </w:rPr>
        <w:t>Proposal 1</w:t>
      </w:r>
      <w:r w:rsidRPr="00D71AF7">
        <w:rPr>
          <w:rFonts w:ascii="Times New Roman" w:hAnsi="Times New Roman" w:cs="Times New Roman"/>
          <w:iCs/>
        </w:rPr>
        <w:t xml:space="preserve">: Agree the working assumption on the parameter  </w:t>
      </w:r>
      <w:r w:rsidRPr="00D71AF7">
        <w:rPr>
          <w:rFonts w:ascii="Times New Roman" w:hAnsi="Times New Roman" w:cs="Times New Roman"/>
          <w:iCs/>
          <w:position w:val="-9"/>
        </w:rPr>
        <w:fldChar w:fldCharType="begin"/>
      </w:r>
      <w:r w:rsidRPr="00D71AF7">
        <w:rPr>
          <w:rFonts w:ascii="Times New Roman" w:hAnsi="Times New Roman" w:cs="Times New Roman"/>
          <w:iCs/>
          <w:position w:val="-9"/>
        </w:rPr>
        <w:instrText xml:space="preserve"> QUOTE </w:instrText>
      </w:r>
      <w:r w:rsidRPr="00D71AF7">
        <w:rPr>
          <w:rFonts w:ascii="Times New Roman" w:hAnsi="Times New Roman" w:cs="Times New Roman"/>
          <w:noProof/>
          <w:position w:val="-8"/>
        </w:rPr>
        <w:drawing>
          <wp:inline distT="0" distB="0" distL="0" distR="0" wp14:anchorId="0C76E926" wp14:editId="48DB1824">
            <wp:extent cx="349250" cy="171450"/>
            <wp:effectExtent l="0" t="0" r="0" b="0"/>
            <wp:docPr id="2133506564" name="Picture 2133506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instrText xml:space="preserve"> </w:instrText>
      </w:r>
      <w:r w:rsidRPr="00D71AF7">
        <w:rPr>
          <w:rFonts w:ascii="Times New Roman" w:hAnsi="Times New Roman" w:cs="Times New Roman"/>
          <w:iCs/>
          <w:position w:val="-9"/>
        </w:rPr>
        <w:fldChar w:fldCharType="separate"/>
      </w:r>
      <w:r w:rsidRPr="00D71AF7">
        <w:rPr>
          <w:rFonts w:ascii="Times New Roman" w:hAnsi="Times New Roman" w:cs="Times New Roman"/>
          <w:noProof/>
          <w:position w:val="-8"/>
        </w:rPr>
        <w:drawing>
          <wp:inline distT="0" distB="0" distL="0" distR="0" wp14:anchorId="183A05E8" wp14:editId="05014D2F">
            <wp:extent cx="349250" cy="171450"/>
            <wp:effectExtent l="0" t="0" r="0" b="0"/>
            <wp:docPr id="1466734639" name="Picture 1466734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fldChar w:fldCharType="end"/>
      </w:r>
      <w:r w:rsidRPr="00D71AF7">
        <w:rPr>
          <w:rFonts w:ascii="Times New Roman" w:hAnsi="Times New Roman" w:cs="Times New Roman"/>
          <w:iCs/>
          <w:position w:val="-9"/>
        </w:rPr>
        <w:t xml:space="preserve"> for SL PRS sequence generation including FFS part as below.</w:t>
      </w:r>
    </w:p>
    <w:p w14:paraId="40EAD126" w14:textId="77777777" w:rsidR="00850387" w:rsidRPr="00D71AF7" w:rsidRDefault="00850387" w:rsidP="00850387">
      <w:pPr>
        <w:numPr>
          <w:ilvl w:val="0"/>
          <w:numId w:val="28"/>
        </w:numPr>
        <w:suppressAutoHyphens w:val="0"/>
        <w:rPr>
          <w:rFonts w:ascii="Times New Roman" w:hAnsi="Times New Roman" w:cs="Times New Roman"/>
          <w:iCs/>
        </w:rPr>
      </w:pPr>
      <w:r w:rsidRPr="00D71AF7">
        <w:rPr>
          <w:rFonts w:ascii="Times New Roman" w:hAnsi="Times New Roman" w:cs="Times New Roman"/>
          <w:iCs/>
        </w:rPr>
        <w:t>For SL PRS sequence generation, the</w:t>
      </w:r>
      <w:r w:rsidRPr="00D71AF7">
        <w:rPr>
          <w:rFonts w:ascii="Times New Roman" w:hAnsi="Times New Roman" w:cs="Times New Roman"/>
          <w:bCs/>
          <w:iCs/>
        </w:rPr>
        <w:t xml:space="preserve"> parameter </w:t>
      </w:r>
      <w:r w:rsidRPr="00D71AF7">
        <w:rPr>
          <w:rFonts w:ascii="Times New Roman" w:hAnsi="Times New Roman" w:cs="Times New Roman"/>
          <w:bCs/>
          <w:iCs/>
        </w:rPr>
        <w:fldChar w:fldCharType="begin"/>
      </w:r>
      <w:r w:rsidRPr="00D71AF7">
        <w:rPr>
          <w:rFonts w:ascii="Times New Roman" w:hAnsi="Times New Roman" w:cs="Times New Roman"/>
          <w:bCs/>
          <w:iCs/>
        </w:rPr>
        <w:instrText xml:space="preserve"> QUOTE </w:instrText>
      </w:r>
      <w:r w:rsidRPr="00D71AF7">
        <w:rPr>
          <w:rFonts w:ascii="Times New Roman" w:hAnsi="Times New Roman" w:cs="Times New Roman"/>
          <w:noProof/>
          <w:position w:val="-8"/>
        </w:rPr>
        <w:drawing>
          <wp:inline distT="0" distB="0" distL="0" distR="0" wp14:anchorId="1DFAA485" wp14:editId="33864EBF">
            <wp:extent cx="349250" cy="171450"/>
            <wp:effectExtent l="0" t="0" r="0" b="0"/>
            <wp:docPr id="441840857" name="Picture 441840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bCs/>
          <w:iCs/>
        </w:rPr>
        <w:instrText xml:space="preserve"> </w:instrText>
      </w:r>
      <w:r w:rsidRPr="00D71AF7">
        <w:rPr>
          <w:rFonts w:ascii="Times New Roman" w:hAnsi="Times New Roman" w:cs="Times New Roman"/>
          <w:bCs/>
          <w:iCs/>
        </w:rPr>
        <w:fldChar w:fldCharType="separate"/>
      </w:r>
      <w:r w:rsidRPr="00D71AF7">
        <w:rPr>
          <w:rFonts w:ascii="Times New Roman" w:hAnsi="Times New Roman" w:cs="Times New Roman"/>
          <w:noProof/>
          <w:position w:val="-8"/>
        </w:rPr>
        <w:drawing>
          <wp:inline distT="0" distB="0" distL="0" distR="0" wp14:anchorId="4287B35A" wp14:editId="6AF865D9">
            <wp:extent cx="349250" cy="171450"/>
            <wp:effectExtent l="0" t="0" r="0" b="0"/>
            <wp:docPr id="1342488452" name="Picture 1342488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bCs/>
          <w:iCs/>
        </w:rPr>
        <w:fldChar w:fldCharType="end"/>
      </w:r>
      <w:r w:rsidRPr="00D71AF7">
        <w:rPr>
          <w:rFonts w:ascii="Times New Roman" w:hAnsi="Times New Roman" w:cs="Times New Roman"/>
          <w:bCs/>
          <w:iCs/>
        </w:rPr>
        <w:t xml:space="preserve"> is defined as below</w:t>
      </w:r>
      <w:r w:rsidRPr="00D71AF7">
        <w:rPr>
          <w:rFonts w:ascii="Times New Roman" w:hAnsi="Times New Roman" w:cs="Times New Roman"/>
          <w:iCs/>
        </w:rPr>
        <w:fldChar w:fldCharType="begin"/>
      </w:r>
      <w:r w:rsidRPr="00D71AF7">
        <w:rPr>
          <w:rFonts w:ascii="Times New Roman" w:hAnsi="Times New Roman" w:cs="Times New Roman"/>
          <w:iCs/>
        </w:rPr>
        <w:instrText xml:space="preserve"> QUOTE </w:instrText>
      </w:r>
      <w:r w:rsidRPr="00D71AF7">
        <w:rPr>
          <w:rFonts w:ascii="Times New Roman" w:eastAsia="Times New Roman" w:hAnsi="Times New Roman" w:cs="Times New Roman"/>
          <w:iCs/>
          <w:color w:val="00B0F0"/>
        </w:rPr>
        <w:instrText>nID,seqSL-PRS</w:instrText>
      </w:r>
      <w:r w:rsidRPr="00D71AF7">
        <w:rPr>
          <w:rFonts w:ascii="Times New Roman" w:hAnsi="Times New Roman" w:cs="Times New Roman"/>
          <w:iCs/>
        </w:rPr>
        <w:instrText xml:space="preserve"> </w:instrText>
      </w:r>
      <w:r w:rsidRPr="00D71AF7">
        <w:rPr>
          <w:rFonts w:ascii="Times New Roman" w:hAnsi="Times New Roman" w:cs="Times New Roman"/>
          <w:iCs/>
        </w:rPr>
        <w:fldChar w:fldCharType="end"/>
      </w:r>
      <w:r w:rsidRPr="00D71AF7">
        <w:rPr>
          <w:rFonts w:ascii="Times New Roman" w:hAnsi="Times New Roman" w:cs="Times New Roman"/>
          <w:iCs/>
        </w:rPr>
        <w:t>:</w:t>
      </w:r>
    </w:p>
    <w:p w14:paraId="0B6664F1" w14:textId="77777777" w:rsidR="00850387" w:rsidRPr="00D71AF7" w:rsidRDefault="00850387" w:rsidP="00850387">
      <w:pPr>
        <w:numPr>
          <w:ilvl w:val="1"/>
          <w:numId w:val="28"/>
        </w:numPr>
        <w:suppressAutoHyphens w:val="0"/>
        <w:contextualSpacing/>
        <w:rPr>
          <w:rFonts w:ascii="Times New Roman" w:hAnsi="Times New Roman" w:cs="Times New Roman"/>
          <w:iCs/>
        </w:rPr>
      </w:pPr>
      <w:r w:rsidRPr="00D71AF7">
        <w:rPr>
          <w:rFonts w:ascii="Times New Roman" w:hAnsi="Times New Roman" w:cs="Times New Roman"/>
          <w:iCs/>
          <w:position w:val="-9"/>
        </w:rPr>
        <w:fldChar w:fldCharType="begin"/>
      </w:r>
      <w:r w:rsidRPr="00D71AF7">
        <w:rPr>
          <w:rFonts w:ascii="Times New Roman" w:hAnsi="Times New Roman" w:cs="Times New Roman"/>
          <w:iCs/>
          <w:position w:val="-9"/>
        </w:rPr>
        <w:instrText xml:space="preserve"> QUOTE </w:instrText>
      </w:r>
      <w:r w:rsidRPr="00D71AF7">
        <w:rPr>
          <w:rFonts w:ascii="Times New Roman" w:hAnsi="Times New Roman" w:cs="Times New Roman"/>
          <w:noProof/>
          <w:position w:val="-8"/>
        </w:rPr>
        <w:drawing>
          <wp:inline distT="0" distB="0" distL="0" distR="0" wp14:anchorId="56683416" wp14:editId="76A30C60">
            <wp:extent cx="349250" cy="171450"/>
            <wp:effectExtent l="0" t="0" r="0" b="0"/>
            <wp:docPr id="397475430" name="Picture 397475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instrText xml:space="preserve"> </w:instrText>
      </w:r>
      <w:r w:rsidRPr="00D71AF7">
        <w:rPr>
          <w:rFonts w:ascii="Times New Roman" w:hAnsi="Times New Roman" w:cs="Times New Roman"/>
          <w:iCs/>
          <w:position w:val="-9"/>
        </w:rPr>
        <w:fldChar w:fldCharType="separate"/>
      </w:r>
      <w:r w:rsidRPr="00D71AF7">
        <w:rPr>
          <w:rFonts w:ascii="Times New Roman" w:hAnsi="Times New Roman" w:cs="Times New Roman"/>
          <w:noProof/>
          <w:position w:val="-8"/>
        </w:rPr>
        <w:drawing>
          <wp:inline distT="0" distB="0" distL="0" distR="0" wp14:anchorId="681EBDA7" wp14:editId="7E5E9664">
            <wp:extent cx="349250" cy="171450"/>
            <wp:effectExtent l="0" t="0" r="0" b="0"/>
            <wp:docPr id="852569072" name="Picture 852569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fldChar w:fldCharType="end"/>
      </w:r>
      <w:r w:rsidRPr="00D71AF7">
        <w:rPr>
          <w:rFonts w:ascii="Times New Roman" w:hAnsi="Times New Roman" w:cs="Times New Roman"/>
          <w:iCs/>
          <w:position w:val="-9"/>
        </w:rPr>
        <w:t xml:space="preserve"> </w:t>
      </w:r>
      <w:r w:rsidRPr="00D71AF7">
        <w:rPr>
          <w:rFonts w:ascii="Times New Roman" w:eastAsia="Times New Roman" w:hAnsi="Times New Roman" w:cs="Times New Roman"/>
          <w:iCs/>
        </w:rPr>
        <w:t xml:space="preserve">is </w:t>
      </w:r>
      <w:r w:rsidRPr="00D71AF7">
        <w:rPr>
          <w:rFonts w:ascii="Times New Roman" w:eastAsia="Times New Roman" w:hAnsi="Times New Roman" w:cs="Times New Roman"/>
          <w:bCs/>
          <w:iCs/>
        </w:rPr>
        <w:t xml:space="preserve">provided by higher layers to a Tx UE </w:t>
      </w:r>
    </w:p>
    <w:p w14:paraId="723B25A0" w14:textId="77777777" w:rsidR="00850387" w:rsidRPr="00D71AF7" w:rsidRDefault="00850387" w:rsidP="00850387">
      <w:pPr>
        <w:numPr>
          <w:ilvl w:val="2"/>
          <w:numId w:val="28"/>
        </w:numPr>
        <w:suppressAutoHyphens w:val="0"/>
        <w:contextualSpacing/>
        <w:rPr>
          <w:rFonts w:ascii="Times New Roman" w:hAnsi="Times New Roman" w:cs="Times New Roman"/>
          <w:iCs/>
        </w:rPr>
      </w:pPr>
      <w:r w:rsidRPr="00D71AF7">
        <w:rPr>
          <w:rFonts w:ascii="Times New Roman" w:eastAsia="Times New Roman" w:hAnsi="Times New Roman" w:cs="Times New Roman"/>
          <w:bCs/>
          <w:iCs/>
        </w:rPr>
        <w:t>Details on higher layers, including consideration of Tx UE’s own higher layer, are up to RAN2.</w:t>
      </w:r>
    </w:p>
    <w:p w14:paraId="621F4E2E" w14:textId="77777777" w:rsidR="00850387" w:rsidRPr="00D71AF7" w:rsidRDefault="00850387" w:rsidP="00850387">
      <w:pPr>
        <w:numPr>
          <w:ilvl w:val="2"/>
          <w:numId w:val="28"/>
        </w:numPr>
        <w:suppressAutoHyphens w:val="0"/>
        <w:rPr>
          <w:rFonts w:ascii="Times New Roman" w:hAnsi="Times New Roman" w:cs="Times New Roman"/>
          <w:iCs/>
        </w:rPr>
      </w:pPr>
      <w:r w:rsidRPr="00D71AF7">
        <w:rPr>
          <w:rFonts w:ascii="Times New Roman" w:hAnsi="Times New Roman" w:cs="Times New Roman"/>
          <w:iCs/>
        </w:rPr>
        <w:t>The higher layer parameter is provided to an Rx UE via LPP/SLPP.</w:t>
      </w:r>
    </w:p>
    <w:p w14:paraId="660719A5" w14:textId="77777777" w:rsidR="00850387" w:rsidRPr="00D71AF7" w:rsidRDefault="00850387" w:rsidP="00850387">
      <w:pPr>
        <w:numPr>
          <w:ilvl w:val="2"/>
          <w:numId w:val="28"/>
        </w:numPr>
        <w:suppressAutoHyphens w:val="0"/>
        <w:contextualSpacing/>
        <w:rPr>
          <w:rFonts w:ascii="Times New Roman" w:hAnsi="Times New Roman" w:cs="Times New Roman"/>
          <w:iCs/>
        </w:rPr>
      </w:pPr>
      <w:r w:rsidRPr="00D71AF7">
        <w:rPr>
          <w:rFonts w:ascii="Times New Roman" w:hAnsi="Times New Roman" w:cs="Times New Roman"/>
          <w:iCs/>
        </w:rPr>
        <w:t xml:space="preserve">If (pre-)configured for a resource pool and use of SL PRS for sensing is supported, </w:t>
      </w:r>
      <w:r w:rsidRPr="00D71AF7">
        <w:rPr>
          <w:rFonts w:ascii="Times New Roman" w:hAnsi="Times New Roman" w:cs="Times New Roman"/>
          <w:iCs/>
          <w:position w:val="-9"/>
        </w:rPr>
        <w:fldChar w:fldCharType="begin"/>
      </w:r>
      <w:r w:rsidRPr="00D71AF7">
        <w:rPr>
          <w:rFonts w:ascii="Times New Roman" w:hAnsi="Times New Roman" w:cs="Times New Roman"/>
          <w:iCs/>
          <w:position w:val="-9"/>
        </w:rPr>
        <w:instrText xml:space="preserve"> QUOTE </w:instrText>
      </w:r>
      <w:r w:rsidRPr="00D71AF7">
        <w:rPr>
          <w:rFonts w:ascii="Times New Roman" w:hAnsi="Times New Roman" w:cs="Times New Roman"/>
          <w:noProof/>
          <w:position w:val="-8"/>
        </w:rPr>
        <w:drawing>
          <wp:inline distT="0" distB="0" distL="0" distR="0" wp14:anchorId="0DBC7BA8" wp14:editId="12E0A34B">
            <wp:extent cx="349250" cy="171450"/>
            <wp:effectExtent l="0" t="0" r="0" b="0"/>
            <wp:docPr id="700796454" name="Picture 700796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instrText xml:space="preserve"> </w:instrText>
      </w:r>
      <w:r w:rsidRPr="00D71AF7">
        <w:rPr>
          <w:rFonts w:ascii="Times New Roman" w:hAnsi="Times New Roman" w:cs="Times New Roman"/>
          <w:iCs/>
          <w:position w:val="-9"/>
        </w:rPr>
        <w:fldChar w:fldCharType="separate"/>
      </w:r>
      <w:r w:rsidRPr="00D71AF7">
        <w:rPr>
          <w:rFonts w:ascii="Times New Roman" w:hAnsi="Times New Roman" w:cs="Times New Roman"/>
          <w:noProof/>
          <w:position w:val="-8"/>
        </w:rPr>
        <w:drawing>
          <wp:inline distT="0" distB="0" distL="0" distR="0" wp14:anchorId="4EE51DC1" wp14:editId="46B36714">
            <wp:extent cx="349250" cy="171450"/>
            <wp:effectExtent l="0" t="0" r="0" b="0"/>
            <wp:docPr id="685423898" name="Picture 685423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fldChar w:fldCharType="end"/>
      </w:r>
      <w:r w:rsidRPr="00D71AF7">
        <w:rPr>
          <w:rFonts w:ascii="Times New Roman" w:hAnsi="Times New Roman" w:cs="Times New Roman"/>
          <w:iCs/>
          <w:position w:val="-9"/>
        </w:rPr>
        <w:t xml:space="preserve"> </w:t>
      </w:r>
      <w:r w:rsidRPr="00D71AF7">
        <w:rPr>
          <w:rFonts w:ascii="Times New Roman" w:eastAsia="Times New Roman" w:hAnsi="Times New Roman" w:cs="Times New Roman"/>
          <w:iCs/>
        </w:rPr>
        <w:t>is based on 12 LSB bits CRC of PSCCH associated with the SL</w:t>
      </w:r>
      <w:r w:rsidRPr="00D71AF7">
        <w:rPr>
          <w:rFonts w:ascii="Times New Roman" w:hAnsi="Times New Roman" w:cs="Times New Roman"/>
          <w:iCs/>
        </w:rPr>
        <w:t xml:space="preserve"> PRS</w:t>
      </w:r>
    </w:p>
    <w:p w14:paraId="396FAE1A" w14:textId="77777777" w:rsidR="00850387" w:rsidRPr="00850387" w:rsidRDefault="00850387" w:rsidP="00850387">
      <w:pPr>
        <w:numPr>
          <w:ilvl w:val="1"/>
          <w:numId w:val="28"/>
        </w:numPr>
        <w:suppressAutoHyphens w:val="0"/>
        <w:rPr>
          <w:rFonts w:ascii="Times New Roman" w:hAnsi="Times New Roman" w:cs="Times New Roman"/>
          <w:iCs/>
        </w:rPr>
      </w:pPr>
      <w:r w:rsidRPr="00D71AF7">
        <w:rPr>
          <w:rFonts w:ascii="Times New Roman" w:hAnsi="Times New Roman" w:cs="Times New Roman"/>
          <w:iCs/>
        </w:rPr>
        <w:t xml:space="preserve">Otherwise (i.e., if not provided by higher layers), </w:t>
      </w:r>
      <w:r w:rsidRPr="00D71AF7">
        <w:rPr>
          <w:rFonts w:ascii="Times New Roman" w:hAnsi="Times New Roman" w:cs="Times New Roman"/>
          <w:iCs/>
          <w:position w:val="-9"/>
        </w:rPr>
        <w:fldChar w:fldCharType="begin"/>
      </w:r>
      <w:r w:rsidRPr="00D71AF7">
        <w:rPr>
          <w:rFonts w:ascii="Times New Roman" w:hAnsi="Times New Roman" w:cs="Times New Roman"/>
          <w:iCs/>
          <w:position w:val="-9"/>
        </w:rPr>
        <w:instrText xml:space="preserve"> QUOTE </w:instrText>
      </w:r>
      <w:r w:rsidRPr="00D71AF7">
        <w:rPr>
          <w:rFonts w:ascii="Times New Roman" w:hAnsi="Times New Roman" w:cs="Times New Roman"/>
          <w:noProof/>
          <w:position w:val="-8"/>
        </w:rPr>
        <w:drawing>
          <wp:inline distT="0" distB="0" distL="0" distR="0" wp14:anchorId="6B864EAB" wp14:editId="1A84DF40">
            <wp:extent cx="349250" cy="171450"/>
            <wp:effectExtent l="0" t="0" r="0" b="0"/>
            <wp:docPr id="449305429" name="Picture 449305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instrText xml:space="preserve"> </w:instrText>
      </w:r>
      <w:r w:rsidRPr="00D71AF7">
        <w:rPr>
          <w:rFonts w:ascii="Times New Roman" w:hAnsi="Times New Roman" w:cs="Times New Roman"/>
          <w:iCs/>
          <w:position w:val="-9"/>
        </w:rPr>
        <w:fldChar w:fldCharType="separate"/>
      </w:r>
      <w:r w:rsidRPr="00D71AF7">
        <w:rPr>
          <w:rFonts w:ascii="Times New Roman" w:hAnsi="Times New Roman" w:cs="Times New Roman"/>
          <w:noProof/>
          <w:position w:val="-8"/>
        </w:rPr>
        <w:drawing>
          <wp:inline distT="0" distB="0" distL="0" distR="0" wp14:anchorId="767547BA" wp14:editId="0C4DB497">
            <wp:extent cx="349250" cy="171450"/>
            <wp:effectExtent l="0" t="0" r="0" b="0"/>
            <wp:docPr id="747076827" name="Picture 747076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71AF7">
        <w:rPr>
          <w:rFonts w:ascii="Times New Roman" w:hAnsi="Times New Roman" w:cs="Times New Roman"/>
          <w:iCs/>
          <w:position w:val="-9"/>
        </w:rPr>
        <w:fldChar w:fldCharType="end"/>
      </w:r>
      <w:r w:rsidRPr="00D71AF7">
        <w:rPr>
          <w:rFonts w:ascii="Times New Roman" w:hAnsi="Times New Roman" w:cs="Times New Roman"/>
          <w:iCs/>
          <w:position w:val="-9"/>
        </w:rPr>
        <w:t xml:space="preserve"> </w:t>
      </w:r>
      <w:r w:rsidRPr="00D71AF7">
        <w:rPr>
          <w:rFonts w:ascii="Times New Roman" w:eastAsia="Times New Roman" w:hAnsi="Times New Roman" w:cs="Times New Roman"/>
          <w:iCs/>
        </w:rPr>
        <w:t>is based on 12 LSB bits CRC of PSCCH associated with the SL PRS</w:t>
      </w:r>
    </w:p>
    <w:p w14:paraId="37AD32C6" w14:textId="77777777" w:rsidR="00850387" w:rsidRPr="00D71AF7" w:rsidRDefault="00850387" w:rsidP="00850387">
      <w:pPr>
        <w:tabs>
          <w:tab w:val="left" w:pos="0"/>
        </w:tabs>
        <w:suppressAutoHyphens w:val="0"/>
        <w:rPr>
          <w:rFonts w:ascii="Times New Roman" w:hAnsi="Times New Roman" w:cs="Times New Roman"/>
          <w:iCs/>
        </w:rPr>
      </w:pPr>
    </w:p>
    <w:p w14:paraId="0A81B218" w14:textId="77777777" w:rsidR="00850387" w:rsidRPr="00D71AF7" w:rsidRDefault="00850387" w:rsidP="00850387">
      <w:pPr>
        <w:tabs>
          <w:tab w:val="left" w:pos="0"/>
        </w:tabs>
        <w:suppressAutoHyphens w:val="0"/>
        <w:snapToGrid w:val="0"/>
        <w:jc w:val="both"/>
        <w:rPr>
          <w:rFonts w:ascii="Times New Roman" w:hAnsi="Times New Roman" w:cs="Times New Roman"/>
        </w:rPr>
      </w:pPr>
      <w:r w:rsidRPr="00D71AF7">
        <w:rPr>
          <w:rFonts w:ascii="Times New Roman" w:hAnsi="Times New Roman" w:cs="Times New Roman"/>
          <w:b/>
          <w:bCs/>
        </w:rPr>
        <w:t>Proposal 2</w:t>
      </w:r>
      <w:r w:rsidRPr="00D71AF7">
        <w:rPr>
          <w:rFonts w:ascii="Times New Roman" w:hAnsi="Times New Roman" w:cs="Times New Roman"/>
        </w:rPr>
        <w:t>: For a dedicated or shared resource pool, SL PRS sequence ID can be excluded from characteristics of a SL PRS resource.</w:t>
      </w:r>
    </w:p>
    <w:p w14:paraId="2C9A063B" w14:textId="77777777" w:rsidR="00850387" w:rsidRPr="00D71AF7" w:rsidRDefault="00850387" w:rsidP="00850387">
      <w:pPr>
        <w:tabs>
          <w:tab w:val="left" w:pos="0"/>
        </w:tabs>
        <w:suppressAutoHyphens w:val="0"/>
        <w:snapToGrid w:val="0"/>
        <w:jc w:val="both"/>
        <w:rPr>
          <w:rFonts w:ascii="Times New Roman" w:hAnsi="Times New Roman" w:cs="Times New Roman"/>
        </w:rPr>
      </w:pPr>
    </w:p>
    <w:p w14:paraId="2BEDD229" w14:textId="77777777" w:rsidR="00850387" w:rsidRDefault="00850387" w:rsidP="00850387">
      <w:pPr>
        <w:tabs>
          <w:tab w:val="left" w:pos="0"/>
        </w:tabs>
        <w:suppressAutoHyphens w:val="0"/>
        <w:snapToGrid w:val="0"/>
        <w:jc w:val="both"/>
        <w:rPr>
          <w:rFonts w:ascii="Times New Roman" w:eastAsia="Calibri" w:hAnsi="Times New Roman" w:cs="Times New Roman"/>
          <w:bCs/>
        </w:rPr>
      </w:pPr>
      <w:r w:rsidRPr="00D71AF7">
        <w:rPr>
          <w:rFonts w:ascii="Times New Roman" w:hAnsi="Times New Roman" w:cs="Times New Roman"/>
          <w:b/>
          <w:bCs/>
        </w:rPr>
        <w:lastRenderedPageBreak/>
        <w:t>Proposal 3</w:t>
      </w:r>
      <w:r w:rsidRPr="00D71AF7">
        <w:rPr>
          <w:rFonts w:ascii="Times New Roman" w:hAnsi="Times New Roman" w:cs="Times New Roman"/>
        </w:rPr>
        <w:t xml:space="preserve">: For a dedicated or shared resource pool, </w:t>
      </w:r>
      <w:r w:rsidRPr="00D71AF7">
        <w:rPr>
          <w:rFonts w:ascii="Times New Roman" w:eastAsia="Calibri" w:hAnsi="Times New Roman" w:cs="Times New Roman"/>
          <w:bCs/>
        </w:rPr>
        <w:t>periodicity of SLPRS resource will be used to characterise the SLPRS resource.</w:t>
      </w:r>
    </w:p>
    <w:p w14:paraId="6317D359" w14:textId="77777777" w:rsidR="00850387" w:rsidRDefault="00850387" w:rsidP="00850387">
      <w:pPr>
        <w:tabs>
          <w:tab w:val="left" w:pos="0"/>
        </w:tabs>
        <w:suppressAutoHyphens w:val="0"/>
        <w:snapToGrid w:val="0"/>
        <w:jc w:val="both"/>
        <w:rPr>
          <w:rFonts w:ascii="Times New Roman" w:eastAsia="Calibri" w:hAnsi="Times New Roman" w:cs="Times New Roman"/>
          <w:bCs/>
        </w:rPr>
      </w:pPr>
    </w:p>
    <w:p w14:paraId="6FF968F0" w14:textId="77777777" w:rsidR="00850387" w:rsidRPr="00D71AF7" w:rsidRDefault="00850387" w:rsidP="00850387">
      <w:pPr>
        <w:jc w:val="both"/>
        <w:rPr>
          <w:rFonts w:ascii="Times New Roman" w:hAnsi="Times New Roman" w:cs="Times New Roman"/>
        </w:rPr>
      </w:pPr>
      <w:r w:rsidRPr="00D71AF7">
        <w:rPr>
          <w:rFonts w:ascii="Times New Roman" w:hAnsi="Times New Roman" w:cs="Times New Roman"/>
          <w:b/>
          <w:bCs/>
        </w:rPr>
        <w:t>Observation 1:</w:t>
      </w:r>
      <w:r w:rsidRPr="00D71AF7">
        <w:rPr>
          <w:rFonts w:ascii="Times New Roman" w:hAnsi="Times New Roman" w:cs="Times New Roman"/>
        </w:rPr>
        <w:t xml:space="preserve"> For SL PRS in dedicated resource pools full staggering with N = 12 may not be possible because as SL PRS may be multiplexed with other channels like PSSCH, PSCCH and PSFCH in a slot. Further may not provide much gain compared to comb 6 or comb 8.</w:t>
      </w:r>
    </w:p>
    <w:p w14:paraId="4E3BB4C0" w14:textId="77777777" w:rsidR="00850387" w:rsidRPr="00D71AF7" w:rsidRDefault="00850387" w:rsidP="00850387">
      <w:pPr>
        <w:spacing w:line="259" w:lineRule="auto"/>
        <w:jc w:val="both"/>
        <w:rPr>
          <w:rFonts w:ascii="Times New Roman" w:eastAsia="Calibri" w:hAnsi="Times New Roman" w:cs="Times New Roman"/>
          <w:iCs/>
        </w:rPr>
      </w:pPr>
    </w:p>
    <w:p w14:paraId="63920370" w14:textId="77777777" w:rsidR="00850387" w:rsidRPr="00D71AF7" w:rsidRDefault="00850387" w:rsidP="00850387">
      <w:pPr>
        <w:tabs>
          <w:tab w:val="left" w:pos="0"/>
        </w:tabs>
        <w:suppressAutoHyphens w:val="0"/>
        <w:spacing w:after="160" w:line="259" w:lineRule="auto"/>
        <w:rPr>
          <w:rFonts w:ascii="Times New Roman" w:eastAsia="Calibri" w:hAnsi="Times New Roman" w:cs="Times New Roman"/>
        </w:rPr>
      </w:pPr>
      <w:r w:rsidRPr="00D71AF7">
        <w:rPr>
          <w:rFonts w:ascii="Times New Roman" w:eastAsia="Calibri" w:hAnsi="Times New Roman" w:cs="Times New Roman"/>
          <w:b/>
          <w:bCs/>
        </w:rPr>
        <w:t>Proposal 4</w:t>
      </w:r>
      <w:r w:rsidRPr="00D71AF7">
        <w:rPr>
          <w:rFonts w:ascii="Times New Roman" w:eastAsia="Calibri" w:hAnsi="Times New Roman" w:cs="Times New Roman"/>
        </w:rPr>
        <w:t>: For SL PRS in a dedicated resource pool, in addition to the already-agreed comb sizes (N) of 2, 4, 6, the comb size N = 1,8 is supported.</w:t>
      </w:r>
    </w:p>
    <w:p w14:paraId="739AC9C8" w14:textId="77777777" w:rsidR="00850387" w:rsidRPr="00D71AF7" w:rsidRDefault="00850387" w:rsidP="00850387">
      <w:pPr>
        <w:numPr>
          <w:ilvl w:val="1"/>
          <w:numId w:val="12"/>
        </w:numPr>
        <w:suppressAutoHyphens w:val="0"/>
        <w:spacing w:after="160" w:line="259" w:lineRule="auto"/>
        <w:rPr>
          <w:rFonts w:ascii="Times New Roman" w:eastAsia="Calibri" w:hAnsi="Times New Roman" w:cs="Times New Roman"/>
          <w:iCs/>
        </w:rPr>
      </w:pPr>
      <w:r w:rsidRPr="00D71AF7">
        <w:rPr>
          <w:rFonts w:ascii="Times New Roman" w:eastAsia="Calibri" w:hAnsi="Times New Roman" w:cs="Times New Roman"/>
          <w:iCs/>
        </w:rPr>
        <w:t>Does not support N = 12</w:t>
      </w:r>
    </w:p>
    <w:p w14:paraId="29605714" w14:textId="7A71CB87" w:rsidR="00850387" w:rsidRPr="00D71AF7" w:rsidRDefault="00850387" w:rsidP="00850387">
      <w:pPr>
        <w:tabs>
          <w:tab w:val="left" w:pos="0"/>
        </w:tabs>
        <w:suppressAutoHyphens w:val="0"/>
        <w:snapToGrid w:val="0"/>
        <w:jc w:val="both"/>
        <w:rPr>
          <w:rFonts w:ascii="Times New Roman" w:eastAsia="Calibri" w:hAnsi="Times New Roman" w:cs="Times New Roman"/>
          <w:bCs/>
        </w:rPr>
      </w:pPr>
      <w:r w:rsidRPr="00850387">
        <w:rPr>
          <w:rFonts w:ascii="Times New Roman" w:eastAsia="Calibri" w:hAnsi="Times New Roman" w:cs="Times New Roman"/>
          <w:b/>
        </w:rPr>
        <w:t>Proposal 5:</w:t>
      </w:r>
      <w:r w:rsidRPr="00850387">
        <w:rPr>
          <w:rFonts w:ascii="Times New Roman" w:eastAsia="Calibri" w:hAnsi="Times New Roman" w:cs="Times New Roman"/>
          <w:bCs/>
        </w:rPr>
        <w:t xml:space="preserve"> For SL-PRS in a dedicated and shared resource pool the number of SL-PRS symbols (M) that supported are {1,2, 3, …,9}.</w:t>
      </w:r>
    </w:p>
    <w:p w14:paraId="52B07D2A" w14:textId="7DE063D3" w:rsidR="00464024" w:rsidRPr="00D71AF7" w:rsidRDefault="00AC2202">
      <w:pPr>
        <w:jc w:val="both"/>
        <w:rPr>
          <w:rFonts w:ascii="Times New Roman" w:eastAsia="Calibri" w:hAnsi="Times New Roman" w:cs="Times New Roman"/>
          <w:iCs/>
        </w:rPr>
      </w:pPr>
      <w:r>
        <w:rPr>
          <w:rFonts w:ascii="Times New Roman" w:hAnsi="Times New Roman" w:cs="Times New Roman"/>
          <w:noProof/>
        </w:rPr>
        <mc:AlternateContent>
          <mc:Choice Requires="wps">
            <w:drawing>
              <wp:anchor distT="0" distB="0" distL="0" distR="0" simplePos="0" relativeHeight="5" behindDoc="0" locked="0" layoutInCell="1" allowOverlap="1" wp14:anchorId="6ED9928D" wp14:editId="104D3B16">
                <wp:simplePos x="0" y="0"/>
                <wp:positionH relativeFrom="column">
                  <wp:posOffset>1384300</wp:posOffset>
                </wp:positionH>
                <wp:positionV relativeFrom="paragraph">
                  <wp:posOffset>321310</wp:posOffset>
                </wp:positionV>
                <wp:extent cx="1195070" cy="191770"/>
                <wp:effectExtent l="0" t="0" r="0" b="0"/>
                <wp:wrapNone/>
                <wp:docPr id="1779926406"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95070" cy="191770"/>
                        </a:xfrm>
                        <a:custGeom>
                          <a:avLst/>
                          <a:gdLst/>
                          <a:ahLst/>
                          <a:cxnLst/>
                          <a:rect l="l" t="t" r="r" b="b"/>
                          <a:pathLst>
                            <a:path w="21600" h="21600">
                              <a:moveTo>
                                <a:pt x="0" y="0"/>
                              </a:moveTo>
                              <a:lnTo>
                                <a:pt x="21600" y="21600"/>
                              </a:lnTo>
                            </a:path>
                          </a:pathLst>
                        </a:custGeom>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shape w14:anchorId="38FA4E4D" id="Freeform: Shape 1" o:spid="_x0000_s1026" style="position:absolute;margin-left:109pt;margin-top:25.3pt;width:94.1pt;height:15.1pt;z-index:5;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" path="m,l21600,21600e" filled="f" stroked="f">
                <v:path arrowok="t"/>
              </v:shape>
            </w:pict>
          </mc:Fallback>
        </mc:AlternateContent>
      </w:r>
    </w:p>
    <w:p w14:paraId="7F41F5A5" w14:textId="77777777" w:rsidR="00850387" w:rsidRDefault="00850387" w:rsidP="00850387">
      <w:pPr>
        <w:tabs>
          <w:tab w:val="left" w:pos="0"/>
        </w:tabs>
        <w:suppressAutoHyphens w:val="0"/>
        <w:spacing w:after="160" w:line="259" w:lineRule="auto"/>
        <w:jc w:val="both"/>
        <w:rPr>
          <w:rFonts w:ascii="Times New Roman" w:eastAsia="Calibri" w:hAnsi="Times New Roman" w:cs="Times New Roman"/>
        </w:rPr>
      </w:pPr>
      <w:r w:rsidRPr="000D3435">
        <w:rPr>
          <w:rFonts w:ascii="Times New Roman" w:eastAsia="Calibri" w:hAnsi="Times New Roman" w:cs="Times New Roman"/>
          <w:b/>
          <w:bCs/>
        </w:rPr>
        <w:t xml:space="preserve">Proposal </w:t>
      </w:r>
      <w:r>
        <w:rPr>
          <w:rFonts w:ascii="Times New Roman" w:eastAsia="Calibri" w:hAnsi="Times New Roman" w:cs="Times New Roman"/>
          <w:b/>
          <w:bCs/>
        </w:rPr>
        <w:t>6</w:t>
      </w:r>
      <w:r w:rsidRPr="000D3435">
        <w:rPr>
          <w:rFonts w:ascii="Times New Roman" w:eastAsia="Calibri" w:hAnsi="Times New Roman" w:cs="Times New Roman"/>
        </w:rPr>
        <w:t>: For SL PRS in a shared resource pool, for the case when both SL PRS and PSSCH are transmitted in the same slot, SL PRS can be mapped to and transmitted in only consecutive symbols in a slot. Contiguous SL PRS symbol either before, between, or after PSSCH DMRS</w:t>
      </w:r>
    </w:p>
    <w:p w14:paraId="5E1260CA" w14:textId="77777777" w:rsidR="00850387" w:rsidRDefault="00850387" w:rsidP="00850387">
      <w:pPr>
        <w:suppressAutoHyphens w:val="0"/>
        <w:snapToGrid w:val="0"/>
        <w:rPr>
          <w:rFonts w:ascii="Times New Roman" w:eastAsia="Calibri" w:hAnsi="Times New Roman" w:cs="Times New Roman"/>
          <w:iCs/>
        </w:rPr>
      </w:pPr>
      <w:r w:rsidRPr="00994017">
        <w:rPr>
          <w:rFonts w:ascii="Times New Roman" w:eastAsia="Calibri" w:hAnsi="Times New Roman" w:cs="Times New Roman"/>
          <w:b/>
          <w:bCs/>
          <w:iCs/>
        </w:rPr>
        <w:t>Proposal</w:t>
      </w:r>
      <w:r>
        <w:rPr>
          <w:rFonts w:ascii="Times New Roman" w:eastAsia="Calibri" w:hAnsi="Times New Roman" w:cs="Times New Roman"/>
          <w:b/>
          <w:bCs/>
          <w:iCs/>
        </w:rPr>
        <w:t xml:space="preserve"> 7</w:t>
      </w:r>
      <w:r w:rsidRPr="00994017">
        <w:rPr>
          <w:rFonts w:ascii="Times New Roman" w:eastAsia="Calibri" w:hAnsi="Times New Roman" w:cs="Times New Roman"/>
          <w:b/>
          <w:bCs/>
          <w:iCs/>
        </w:rPr>
        <w:t>:</w:t>
      </w:r>
      <w:r>
        <w:rPr>
          <w:rFonts w:ascii="Times New Roman" w:eastAsia="Calibri" w:hAnsi="Times New Roman" w:cs="Times New Roman"/>
          <w:iCs/>
        </w:rPr>
        <w:t xml:space="preserve"> </w:t>
      </w:r>
      <w:r w:rsidRPr="00D71AF7">
        <w:rPr>
          <w:rFonts w:ascii="Times New Roman" w:eastAsia="Calibri" w:hAnsi="Times New Roman" w:cs="Times New Roman"/>
          <w:iCs/>
        </w:rPr>
        <w:t>In a dedicated resource pool,</w:t>
      </w:r>
      <w:r>
        <w:rPr>
          <w:rFonts w:ascii="Times New Roman" w:eastAsia="Calibri" w:hAnsi="Times New Roman" w:cs="Times New Roman"/>
          <w:iCs/>
        </w:rPr>
        <w:t xml:space="preserve"> with respect to AGC symbol,</w:t>
      </w:r>
    </w:p>
    <w:p w14:paraId="02181CD3" w14:textId="77777777" w:rsidR="00850387" w:rsidRDefault="00850387" w:rsidP="00850387">
      <w:pPr>
        <w:pStyle w:val="ListParagraph"/>
        <w:numPr>
          <w:ilvl w:val="0"/>
          <w:numId w:val="32"/>
        </w:numPr>
        <w:suppressAutoHyphens w:val="0"/>
        <w:snapToGrid w:val="0"/>
        <w:rPr>
          <w:rFonts w:ascii="Times New Roman" w:eastAsia="Calibri" w:hAnsi="Times New Roman" w:cs="Times New Roman"/>
          <w:iCs/>
        </w:rPr>
      </w:pPr>
      <w:r>
        <w:rPr>
          <w:rFonts w:ascii="Times New Roman" w:eastAsia="Calibri" w:hAnsi="Times New Roman" w:cs="Times New Roman"/>
          <w:iCs/>
        </w:rPr>
        <w:t>If only one SL PRS is configured in TDM manner then, the first symbol of the slot will be used as AGC symbol.</w:t>
      </w:r>
    </w:p>
    <w:p w14:paraId="72166C4B" w14:textId="77777777" w:rsidR="00850387" w:rsidRPr="00515FAD" w:rsidRDefault="00850387" w:rsidP="00850387">
      <w:pPr>
        <w:pStyle w:val="ListParagraph"/>
        <w:numPr>
          <w:ilvl w:val="0"/>
          <w:numId w:val="32"/>
        </w:numPr>
        <w:suppressAutoHyphens w:val="0"/>
        <w:snapToGrid w:val="0"/>
        <w:rPr>
          <w:rFonts w:ascii="Times New Roman" w:eastAsia="Calibri" w:hAnsi="Times New Roman" w:cs="Times New Roman"/>
          <w:iCs/>
        </w:rPr>
      </w:pPr>
      <w:r>
        <w:rPr>
          <w:rFonts w:ascii="Times New Roman" w:eastAsia="Calibri" w:hAnsi="Times New Roman" w:cs="Times New Roman"/>
          <w:iCs/>
        </w:rPr>
        <w:t xml:space="preserve">If multiple SL-PRS are configured in TDM manner, then every </w:t>
      </w:r>
      <w:r w:rsidRPr="00D71AF7">
        <w:rPr>
          <w:rFonts w:ascii="Times New Roman" w:eastAsia="Calibri" w:hAnsi="Times New Roman" w:cs="Times New Roman"/>
          <w:iCs/>
        </w:rPr>
        <w:t>SL PRS resource is immediately preceded by an AGC symbol</w:t>
      </w:r>
      <w:r>
        <w:rPr>
          <w:rFonts w:ascii="Times New Roman" w:eastAsia="Calibri" w:hAnsi="Times New Roman" w:cs="Times New Roman"/>
          <w:iCs/>
        </w:rPr>
        <w:t xml:space="preserve"> except the first SL PRS resource.</w:t>
      </w:r>
    </w:p>
    <w:p w14:paraId="61456871" w14:textId="77777777" w:rsidR="00850387" w:rsidRDefault="00850387" w:rsidP="00850387">
      <w:pPr>
        <w:suppressAutoHyphens w:val="0"/>
        <w:spacing w:after="160" w:line="259" w:lineRule="auto"/>
        <w:rPr>
          <w:rFonts w:ascii="Times New Roman" w:eastAsia="Calibri" w:hAnsi="Times New Roman" w:cs="Times New Roman"/>
          <w:i/>
          <w:iCs/>
        </w:rPr>
      </w:pPr>
    </w:p>
    <w:p w14:paraId="3EC496E2" w14:textId="77777777" w:rsidR="00850387" w:rsidRPr="001834B5" w:rsidRDefault="00850387" w:rsidP="00850387">
      <w:pPr>
        <w:rPr>
          <w:rFonts w:ascii="Times New Roman" w:eastAsia="Calibri" w:hAnsi="Times New Roman" w:cs="Times New Roman"/>
        </w:rPr>
      </w:pPr>
      <w:r w:rsidRPr="001834B5">
        <w:rPr>
          <w:b/>
          <w:bCs/>
        </w:rPr>
        <w:t>Proposal</w:t>
      </w:r>
      <w:r>
        <w:rPr>
          <w:b/>
          <w:bCs/>
        </w:rPr>
        <w:t xml:space="preserve"> 8</w:t>
      </w:r>
      <w:r w:rsidRPr="001834B5">
        <w:rPr>
          <w:b/>
          <w:bCs/>
        </w:rPr>
        <w:t>:</w:t>
      </w:r>
      <w:r w:rsidRPr="001834B5">
        <w:t xml:space="preserve"> </w:t>
      </w:r>
      <w:r>
        <w:t xml:space="preserve">In dedicated resource pool, </w:t>
      </w:r>
      <w:r>
        <w:rPr>
          <w:rFonts w:ascii="Times New Roman" w:eastAsia="Calibri" w:hAnsi="Times New Roman" w:cs="Times New Roman"/>
        </w:rPr>
        <w:t>w</w:t>
      </w:r>
      <w:r w:rsidRPr="001834B5">
        <w:rPr>
          <w:rFonts w:ascii="Times New Roman" w:eastAsia="Calibri" w:hAnsi="Times New Roman" w:cs="Times New Roman"/>
        </w:rPr>
        <w:t xml:space="preserve">hen an AGC symbol is transmitted immediately preceding a </w:t>
      </w:r>
      <w:r>
        <w:rPr>
          <w:rFonts w:ascii="Times New Roman" w:eastAsia="Calibri" w:hAnsi="Times New Roman" w:cs="Times New Roman"/>
        </w:rPr>
        <w:t>PSCCH</w:t>
      </w:r>
      <w:r w:rsidRPr="001834B5">
        <w:rPr>
          <w:rFonts w:ascii="Times New Roman" w:eastAsia="Calibri" w:hAnsi="Times New Roman" w:cs="Times New Roman"/>
        </w:rPr>
        <w:t xml:space="preserve">, </w:t>
      </w:r>
      <w:r>
        <w:rPr>
          <w:rFonts w:ascii="Times New Roman" w:eastAsia="Calibri" w:hAnsi="Times New Roman" w:cs="Times New Roman"/>
        </w:rPr>
        <w:t>follow the legacy method to generate AGC symbol.</w:t>
      </w:r>
    </w:p>
    <w:p w14:paraId="1211C564" w14:textId="77777777" w:rsidR="00850387" w:rsidRDefault="00850387" w:rsidP="00850387">
      <w:pPr>
        <w:rPr>
          <w:b/>
          <w:bCs/>
        </w:rPr>
      </w:pPr>
    </w:p>
    <w:p w14:paraId="413FBB25" w14:textId="7628B0C1" w:rsidR="00850387" w:rsidRPr="001834B5" w:rsidRDefault="00850387" w:rsidP="00850387">
      <w:pPr>
        <w:rPr>
          <w:rFonts w:ascii="Times New Roman" w:eastAsia="Calibri" w:hAnsi="Times New Roman" w:cs="Times New Roman"/>
        </w:rPr>
      </w:pPr>
      <w:r w:rsidRPr="001834B5">
        <w:rPr>
          <w:b/>
          <w:bCs/>
        </w:rPr>
        <w:t>Proposal</w:t>
      </w:r>
      <w:r>
        <w:rPr>
          <w:b/>
          <w:bCs/>
        </w:rPr>
        <w:t xml:space="preserve"> 9</w:t>
      </w:r>
      <w:r w:rsidRPr="001834B5">
        <w:rPr>
          <w:b/>
          <w:bCs/>
        </w:rPr>
        <w:t>:</w:t>
      </w:r>
      <w:r w:rsidRPr="001834B5">
        <w:t xml:space="preserve"> </w:t>
      </w:r>
      <w:r w:rsidRPr="001834B5">
        <w:rPr>
          <w:rFonts w:ascii="Times New Roman" w:eastAsia="Calibri" w:hAnsi="Times New Roman" w:cs="Times New Roman"/>
        </w:rPr>
        <w:t>When an AGC symbol is transmitted immediately preceding a SL</w:t>
      </w:r>
      <w:r>
        <w:rPr>
          <w:rFonts w:ascii="Times New Roman" w:eastAsia="Calibri" w:hAnsi="Times New Roman" w:cs="Times New Roman"/>
        </w:rPr>
        <w:t xml:space="preserve"> </w:t>
      </w:r>
      <w:r w:rsidRPr="001834B5">
        <w:rPr>
          <w:rFonts w:ascii="Times New Roman" w:eastAsia="Calibri" w:hAnsi="Times New Roman" w:cs="Times New Roman"/>
        </w:rPr>
        <w:t xml:space="preserve">PRS resource, </w:t>
      </w:r>
      <w:r w:rsidRPr="00D74C1C">
        <w:rPr>
          <w:rFonts w:ascii="Times New Roman" w:eastAsia="Calibri" w:hAnsi="Times New Roman" w:cs="Times New Roman"/>
        </w:rPr>
        <w:t>The first symbol of SL PRS is repeated to realize an AGC symbol</w:t>
      </w:r>
      <w:r>
        <w:rPr>
          <w:rFonts w:ascii="Times New Roman" w:eastAsia="Calibri" w:hAnsi="Times New Roman" w:cs="Times New Roman"/>
        </w:rPr>
        <w:t>.</w:t>
      </w:r>
    </w:p>
    <w:p w14:paraId="2947C727" w14:textId="77777777" w:rsidR="00464024" w:rsidRDefault="00464024">
      <w:pPr>
        <w:jc w:val="both"/>
        <w:rPr>
          <w:rFonts w:ascii="Times New Roman" w:eastAsia="Calibri" w:hAnsi="Times New Roman" w:cs="Times New Roman"/>
          <w:iCs/>
        </w:rPr>
      </w:pPr>
    </w:p>
    <w:p w14:paraId="5E05775C" w14:textId="77777777" w:rsidR="00850387" w:rsidRDefault="00850387" w:rsidP="00850387">
      <w:pPr>
        <w:contextualSpacing/>
        <w:jc w:val="both"/>
        <w:rPr>
          <w:rFonts w:ascii="Times New Roman" w:eastAsia="Calibri" w:hAnsi="Times New Roman" w:cs="Times New Roman"/>
          <w:iCs/>
        </w:rPr>
      </w:pPr>
      <w:r w:rsidRPr="000664CA">
        <w:rPr>
          <w:rFonts w:ascii="Times New Roman" w:eastAsia="Calibri" w:hAnsi="Times New Roman" w:cs="Times New Roman"/>
          <w:b/>
          <w:iCs/>
        </w:rPr>
        <w:t>Proposal</w:t>
      </w:r>
      <w:r>
        <w:rPr>
          <w:rFonts w:ascii="Times New Roman" w:eastAsia="Calibri" w:hAnsi="Times New Roman" w:cs="Times New Roman"/>
          <w:b/>
          <w:iCs/>
        </w:rPr>
        <w:t xml:space="preserve"> 10</w:t>
      </w:r>
      <w:r w:rsidRPr="000664CA">
        <w:rPr>
          <w:rFonts w:ascii="Times New Roman" w:eastAsia="Calibri" w:hAnsi="Times New Roman" w:cs="Times New Roman"/>
          <w:b/>
          <w:iCs/>
        </w:rPr>
        <w:t>:</w:t>
      </w:r>
      <w:r w:rsidRPr="000664CA">
        <w:rPr>
          <w:rFonts w:ascii="Times New Roman" w:eastAsia="Calibri" w:hAnsi="Times New Roman" w:cs="Times New Roman"/>
          <w:bCs/>
          <w:iCs/>
        </w:rPr>
        <w:t xml:space="preserve"> </w:t>
      </w:r>
      <w:r w:rsidRPr="000664CA">
        <w:rPr>
          <w:rFonts w:ascii="Times New Roman" w:hAnsi="Times New Roman"/>
          <w:bCs/>
          <w:iCs/>
        </w:rPr>
        <w:t>For a dedicated SL PRS resource pool, SL PRS is used as the pathloss reference for OLPC for SL PRS</w:t>
      </w:r>
      <w:r>
        <w:rPr>
          <w:rFonts w:ascii="Times New Roman" w:eastAsia="Calibri" w:hAnsi="Times New Roman" w:cs="Times New Roman"/>
          <w:iCs/>
        </w:rPr>
        <w:t>.</w:t>
      </w:r>
    </w:p>
    <w:p w14:paraId="12C0FFFB" w14:textId="77777777" w:rsidR="00850387" w:rsidRDefault="00850387" w:rsidP="00850387">
      <w:pPr>
        <w:contextualSpacing/>
        <w:jc w:val="both"/>
        <w:rPr>
          <w:rFonts w:ascii="Times New Roman" w:hAnsi="Times New Roman" w:cs="Times New Roman"/>
        </w:rPr>
      </w:pPr>
    </w:p>
    <w:p w14:paraId="112907D1" w14:textId="77777777" w:rsidR="00850387" w:rsidRPr="00E242F2" w:rsidRDefault="00850387" w:rsidP="00850387">
      <w:pPr>
        <w:contextualSpacing/>
        <w:jc w:val="both"/>
        <w:rPr>
          <w:rFonts w:ascii="Times New Roman" w:eastAsia="Calibri" w:hAnsi="Times New Roman" w:cs="Times New Roman"/>
          <w:iCs/>
        </w:rPr>
      </w:pPr>
      <w:r w:rsidRPr="000664CA">
        <w:rPr>
          <w:rFonts w:ascii="Times New Roman" w:eastAsia="Calibri" w:hAnsi="Times New Roman" w:cs="Times New Roman"/>
          <w:b/>
          <w:iCs/>
        </w:rPr>
        <w:t>Proposal</w:t>
      </w:r>
      <w:r>
        <w:rPr>
          <w:rFonts w:ascii="Times New Roman" w:eastAsia="Calibri" w:hAnsi="Times New Roman" w:cs="Times New Roman"/>
          <w:b/>
          <w:iCs/>
        </w:rPr>
        <w:t xml:space="preserve"> 11</w:t>
      </w:r>
      <w:r w:rsidRPr="000664CA">
        <w:rPr>
          <w:rFonts w:ascii="Times New Roman" w:eastAsia="Calibri" w:hAnsi="Times New Roman" w:cs="Times New Roman"/>
          <w:b/>
          <w:iCs/>
        </w:rPr>
        <w:t>:</w:t>
      </w:r>
      <w:r w:rsidRPr="000664CA">
        <w:rPr>
          <w:rFonts w:ascii="Times New Roman" w:eastAsia="Calibri" w:hAnsi="Times New Roman" w:cs="Times New Roman"/>
          <w:bCs/>
          <w:iCs/>
        </w:rPr>
        <w:t xml:space="preserve"> </w:t>
      </w:r>
      <w:r w:rsidRPr="000664CA">
        <w:rPr>
          <w:rFonts w:ascii="Times New Roman" w:hAnsi="Times New Roman"/>
          <w:bCs/>
          <w:iCs/>
        </w:rPr>
        <w:t xml:space="preserve">For a </w:t>
      </w:r>
      <w:r>
        <w:rPr>
          <w:rFonts w:ascii="Times New Roman" w:hAnsi="Times New Roman"/>
          <w:bCs/>
          <w:iCs/>
        </w:rPr>
        <w:t>shared</w:t>
      </w:r>
      <w:r w:rsidRPr="000664CA">
        <w:rPr>
          <w:rFonts w:ascii="Times New Roman" w:hAnsi="Times New Roman"/>
          <w:bCs/>
          <w:iCs/>
        </w:rPr>
        <w:t xml:space="preserve"> SL PRS resource pool, </w:t>
      </w:r>
      <w:r>
        <w:rPr>
          <w:rFonts w:ascii="Times New Roman" w:hAnsi="Times New Roman"/>
          <w:bCs/>
          <w:iCs/>
        </w:rPr>
        <w:t>PSCCH DMRS</w:t>
      </w:r>
      <w:r w:rsidRPr="000664CA">
        <w:rPr>
          <w:rFonts w:ascii="Times New Roman" w:hAnsi="Times New Roman"/>
          <w:bCs/>
          <w:iCs/>
        </w:rPr>
        <w:t xml:space="preserve"> is used as the pathloss reference for OLPC for SL PRS</w:t>
      </w:r>
      <w:r>
        <w:rPr>
          <w:rFonts w:ascii="Times New Roman" w:eastAsia="Calibri" w:hAnsi="Times New Roman" w:cs="Times New Roman"/>
          <w:iCs/>
        </w:rPr>
        <w:t>.</w:t>
      </w:r>
    </w:p>
    <w:p w14:paraId="75DDA25B" w14:textId="77777777" w:rsidR="00850387" w:rsidRDefault="00850387">
      <w:pPr>
        <w:jc w:val="both"/>
        <w:rPr>
          <w:rFonts w:ascii="Times New Roman" w:eastAsia="Calibri" w:hAnsi="Times New Roman" w:cs="Times New Roman"/>
          <w:iCs/>
        </w:rPr>
      </w:pPr>
    </w:p>
    <w:p w14:paraId="4914DD14" w14:textId="77777777" w:rsidR="00850387" w:rsidRDefault="00850387" w:rsidP="00850387">
      <w:pPr>
        <w:jc w:val="both"/>
        <w:rPr>
          <w:rFonts w:ascii="Times New Roman" w:hAnsi="Times New Roman" w:cs="Times New Roman"/>
        </w:rPr>
      </w:pPr>
      <w:r w:rsidRPr="005C5FE0">
        <w:rPr>
          <w:rFonts w:ascii="Times New Roman" w:hAnsi="Times New Roman" w:cs="Times New Roman"/>
          <w:b/>
          <w:bCs/>
        </w:rPr>
        <w:t>Proposal</w:t>
      </w:r>
      <w:r>
        <w:rPr>
          <w:rFonts w:ascii="Times New Roman" w:hAnsi="Times New Roman" w:cs="Times New Roman"/>
          <w:b/>
          <w:bCs/>
        </w:rPr>
        <w:t xml:space="preserve"> 12</w:t>
      </w:r>
      <w:r w:rsidRPr="005C5FE0">
        <w:rPr>
          <w:rFonts w:ascii="Times New Roman" w:hAnsi="Times New Roman" w:cs="Times New Roman"/>
          <w:b/>
          <w:bCs/>
        </w:rPr>
        <w:t>:</w:t>
      </w:r>
      <w:r>
        <w:rPr>
          <w:rFonts w:ascii="Times New Roman" w:hAnsi="Times New Roman" w:cs="Times New Roman"/>
        </w:rPr>
        <w:t xml:space="preserve"> </w:t>
      </w:r>
      <w:r w:rsidRPr="00B94EB3">
        <w:rPr>
          <w:rFonts w:ascii="Times New Roman" w:hAnsi="Times New Roman" w:cs="Times New Roman"/>
        </w:rPr>
        <w:t>For TPC for PSCCH associated with SL PRS in dedicated resource pools the following options are considered further:</w:t>
      </w:r>
    </w:p>
    <w:p w14:paraId="40722600" w14:textId="77777777" w:rsidR="00850387" w:rsidRPr="00D71AF7" w:rsidRDefault="00850387" w:rsidP="00850387">
      <w:pPr>
        <w:ind w:firstLine="432"/>
        <w:jc w:val="both"/>
        <w:rPr>
          <w:rFonts w:ascii="Times New Roman" w:hAnsi="Times New Roman" w:cs="Times New Roman"/>
        </w:rPr>
      </w:pPr>
      <w:r w:rsidRPr="00B94EB3">
        <w:rPr>
          <w:rFonts w:ascii="Times New Roman" w:hAnsi="Times New Roman" w:cs="Times New Roman"/>
        </w:rPr>
        <w:t xml:space="preserve">Option A: Same Tx power between PSCCH and SL PRS </w:t>
      </w:r>
    </w:p>
    <w:p w14:paraId="357448AD" w14:textId="77777777" w:rsidR="00850387" w:rsidRPr="00D71AF7" w:rsidRDefault="00850387">
      <w:pPr>
        <w:jc w:val="both"/>
        <w:rPr>
          <w:rFonts w:ascii="Times New Roman" w:eastAsia="Calibri" w:hAnsi="Times New Roman" w:cs="Times New Roman"/>
          <w:iCs/>
        </w:rPr>
      </w:pPr>
    </w:p>
    <w:p w14:paraId="41AFE9D3" w14:textId="77777777" w:rsidR="00464024" w:rsidRPr="00D71AF7" w:rsidRDefault="005D4680">
      <w:pPr>
        <w:pStyle w:val="Heading1"/>
        <w:numPr>
          <w:ilvl w:val="0"/>
          <w:numId w:val="3"/>
        </w:numPr>
        <w:pBdr>
          <w:top w:val="single" w:sz="4" w:space="1" w:color="000000"/>
        </w:pBdr>
        <w:tabs>
          <w:tab w:val="clear" w:pos="432"/>
          <w:tab w:val="left" w:pos="450"/>
          <w:tab w:val="left" w:pos="2847"/>
          <w:tab w:val="left" w:pos="3697"/>
          <w:tab w:val="right" w:pos="9934"/>
          <w:tab w:val="right" w:pos="11068"/>
        </w:tabs>
        <w:jc w:val="both"/>
        <w:rPr>
          <w:rFonts w:ascii="Times New Roman" w:hAnsi="Times New Roman" w:cs="Times New Roman"/>
        </w:rPr>
      </w:pPr>
      <w:r w:rsidRPr="00D71AF7">
        <w:rPr>
          <w:rFonts w:ascii="Times New Roman" w:hAnsi="Times New Roman" w:cs="Times New Roman"/>
        </w:rPr>
        <w:t>References:</w:t>
      </w:r>
    </w:p>
    <w:p w14:paraId="14AA2882" w14:textId="0610F2B9" w:rsidR="00464024" w:rsidRPr="00D71AF7" w:rsidRDefault="00F47168">
      <w:pPr>
        <w:pStyle w:val="ListParagraph"/>
        <w:numPr>
          <w:ilvl w:val="0"/>
          <w:numId w:val="5"/>
        </w:numPr>
        <w:tabs>
          <w:tab w:val="left" w:pos="360"/>
          <w:tab w:val="left" w:pos="450"/>
          <w:tab w:val="left" w:pos="900"/>
          <w:tab w:val="left" w:pos="2847"/>
          <w:tab w:val="left" w:pos="3697"/>
          <w:tab w:val="right" w:pos="9934"/>
          <w:tab w:val="right" w:pos="11068"/>
        </w:tabs>
        <w:spacing w:before="360" w:after="60"/>
        <w:jc w:val="both"/>
        <w:rPr>
          <w:rFonts w:ascii="Times New Roman" w:hAnsi="Times New Roman" w:cs="Times New Roman"/>
          <w:szCs w:val="24"/>
        </w:rPr>
      </w:pPr>
      <w:hyperlink r:id="rId13" w:history="1">
        <w:r w:rsidRPr="00F47168">
          <w:rPr>
            <w:rStyle w:val="Hyperlink"/>
          </w:rPr>
          <w:t>RP-231460</w:t>
        </w:r>
      </w:hyperlink>
      <w:r>
        <w:rPr>
          <w:i/>
          <w:iCs/>
        </w:rPr>
        <w:t xml:space="preserve"> </w:t>
      </w:r>
      <w:r w:rsidR="005D4680" w:rsidRPr="00D71AF7">
        <w:rPr>
          <w:rFonts w:ascii="Times New Roman" w:hAnsi="Times New Roman" w:cs="Times New Roman"/>
          <w:szCs w:val="24"/>
        </w:rPr>
        <w:t>New WID on Expanded and Improved NR Positioning</w:t>
      </w:r>
    </w:p>
    <w:p w14:paraId="5EE0C96F" w14:textId="77777777" w:rsidR="00464024" w:rsidRPr="00D71AF7" w:rsidRDefault="005D4680">
      <w:pPr>
        <w:pStyle w:val="ListParagraph"/>
        <w:numPr>
          <w:ilvl w:val="0"/>
          <w:numId w:val="5"/>
        </w:numPr>
        <w:tabs>
          <w:tab w:val="left" w:pos="360"/>
          <w:tab w:val="left" w:pos="450"/>
          <w:tab w:val="left" w:pos="900"/>
          <w:tab w:val="left" w:pos="2847"/>
          <w:tab w:val="left" w:pos="3697"/>
          <w:tab w:val="right" w:pos="9934"/>
          <w:tab w:val="right" w:pos="11068"/>
        </w:tabs>
        <w:spacing w:before="360" w:after="60"/>
        <w:jc w:val="both"/>
        <w:rPr>
          <w:rFonts w:ascii="Times New Roman" w:hAnsi="Times New Roman" w:cs="Times New Roman"/>
          <w:szCs w:val="24"/>
        </w:rPr>
      </w:pPr>
      <w:r w:rsidRPr="00D71AF7">
        <w:rPr>
          <w:rFonts w:ascii="Times New Roman" w:hAnsi="Times New Roman" w:cs="Times New Roman"/>
          <w:szCs w:val="24"/>
        </w:rPr>
        <w:t>TR 38.859 V0.3.0 (2022-11) Study on Expanded and Improved NR Positioning; (</w:t>
      </w:r>
      <w:r w:rsidRPr="00C361A7">
        <w:rPr>
          <w:rFonts w:ascii="Times New Roman" w:hAnsi="Times New Roman" w:cs="Times New Roman"/>
          <w:szCs w:val="24"/>
        </w:rPr>
        <w:t>Release 18</w:t>
      </w:r>
      <w:r w:rsidRPr="00D71AF7">
        <w:rPr>
          <w:rFonts w:ascii="Times New Roman" w:hAnsi="Times New Roman" w:cs="Times New Roman"/>
          <w:szCs w:val="24"/>
        </w:rPr>
        <w:t>)</w:t>
      </w:r>
    </w:p>
    <w:p w14:paraId="709C88BA" w14:textId="046299E7" w:rsidR="00464024" w:rsidRPr="00003EF7" w:rsidRDefault="005D4680">
      <w:pPr>
        <w:pStyle w:val="ListParagraph"/>
        <w:numPr>
          <w:ilvl w:val="0"/>
          <w:numId w:val="5"/>
        </w:numPr>
        <w:tabs>
          <w:tab w:val="left" w:pos="360"/>
          <w:tab w:val="left" w:pos="450"/>
          <w:tab w:val="left" w:pos="900"/>
          <w:tab w:val="left" w:pos="2847"/>
          <w:tab w:val="left" w:pos="3697"/>
          <w:tab w:val="right" w:pos="9934"/>
          <w:tab w:val="right" w:pos="11068"/>
        </w:tabs>
        <w:spacing w:before="360" w:after="60"/>
        <w:jc w:val="both"/>
        <w:rPr>
          <w:rFonts w:ascii="Times New Roman" w:hAnsi="Times New Roman" w:cs="Times New Roman"/>
          <w:szCs w:val="24"/>
        </w:rPr>
      </w:pPr>
      <w:r w:rsidRPr="00D71AF7">
        <w:rPr>
          <w:rFonts w:ascii="Times New Roman" w:hAnsi="Times New Roman" w:cs="Times New Roman"/>
          <w:szCs w:val="24"/>
        </w:rPr>
        <w:t>R1-230</w:t>
      </w:r>
      <w:r w:rsidR="00C361A7">
        <w:rPr>
          <w:rFonts w:ascii="Times New Roman" w:hAnsi="Times New Roman" w:cs="Times New Roman"/>
          <w:szCs w:val="24"/>
        </w:rPr>
        <w:t>5997</w:t>
      </w:r>
      <w:r w:rsidRPr="00D71AF7">
        <w:rPr>
          <w:rFonts w:ascii="Times New Roman" w:hAnsi="Times New Roman" w:cs="Times New Roman"/>
          <w:szCs w:val="24"/>
        </w:rPr>
        <w:t xml:space="preserve"> </w:t>
      </w:r>
      <w:r w:rsidR="00003EF7" w:rsidRPr="00003EF7">
        <w:rPr>
          <w:rFonts w:ascii="Times New Roman" w:hAnsi="Times New Roman" w:cs="Times New Roman"/>
          <w:szCs w:val="24"/>
        </w:rPr>
        <w:t>FL summary #3 on SL positioning reference signal</w:t>
      </w:r>
      <w:r w:rsidR="00C24EE5">
        <w:rPr>
          <w:rFonts w:ascii="Times New Roman" w:hAnsi="Times New Roman" w:cs="Times New Roman"/>
          <w:szCs w:val="24"/>
        </w:rPr>
        <w:t xml:space="preserve"> (Intel)</w:t>
      </w:r>
    </w:p>
    <w:p w14:paraId="75B469D4" w14:textId="78872554" w:rsidR="00003EF7" w:rsidRPr="00003EF7" w:rsidRDefault="00003EF7">
      <w:pPr>
        <w:pStyle w:val="ListParagraph"/>
        <w:numPr>
          <w:ilvl w:val="0"/>
          <w:numId w:val="5"/>
        </w:numPr>
        <w:tabs>
          <w:tab w:val="left" w:pos="360"/>
          <w:tab w:val="left" w:pos="450"/>
          <w:tab w:val="left" w:pos="900"/>
          <w:tab w:val="left" w:pos="2847"/>
          <w:tab w:val="left" w:pos="3697"/>
          <w:tab w:val="right" w:pos="9934"/>
          <w:tab w:val="right" w:pos="11068"/>
        </w:tabs>
        <w:spacing w:before="360" w:after="60"/>
        <w:jc w:val="both"/>
        <w:rPr>
          <w:rFonts w:ascii="Times New Roman" w:hAnsi="Times New Roman" w:cs="Times New Roman"/>
          <w:szCs w:val="24"/>
        </w:rPr>
      </w:pPr>
      <w:r>
        <w:rPr>
          <w:rFonts w:ascii="Times New Roman" w:hAnsi="Times New Roman" w:cs="Times New Roman"/>
          <w:szCs w:val="24"/>
        </w:rPr>
        <w:t>R1-230</w:t>
      </w:r>
      <w:r w:rsidR="00870A14">
        <w:rPr>
          <w:rFonts w:ascii="Times New Roman" w:hAnsi="Times New Roman" w:cs="Times New Roman"/>
          <w:szCs w:val="24"/>
        </w:rPr>
        <w:t>8006</w:t>
      </w:r>
      <w:r>
        <w:rPr>
          <w:rFonts w:ascii="Times New Roman" w:hAnsi="Times New Roman" w:cs="Times New Roman"/>
          <w:szCs w:val="24"/>
        </w:rPr>
        <w:t xml:space="preserve"> </w:t>
      </w:r>
      <w:r w:rsidRPr="00003EF7">
        <w:rPr>
          <w:rFonts w:ascii="Times New Roman" w:hAnsi="Times New Roman" w:cs="Times New Roman"/>
          <w:szCs w:val="24"/>
        </w:rPr>
        <w:t>Discussion on measurements and reporting for SL positioning methods.</w:t>
      </w:r>
    </w:p>
    <w:p w14:paraId="4BCA969A" w14:textId="383E7858" w:rsidR="00003EF7" w:rsidRPr="00003EF7" w:rsidRDefault="00003EF7">
      <w:pPr>
        <w:pStyle w:val="ListParagraph"/>
        <w:numPr>
          <w:ilvl w:val="0"/>
          <w:numId w:val="5"/>
        </w:numPr>
        <w:tabs>
          <w:tab w:val="left" w:pos="360"/>
          <w:tab w:val="left" w:pos="450"/>
          <w:tab w:val="left" w:pos="900"/>
          <w:tab w:val="left" w:pos="2847"/>
          <w:tab w:val="left" w:pos="3697"/>
          <w:tab w:val="right" w:pos="9934"/>
          <w:tab w:val="right" w:pos="11068"/>
        </w:tabs>
        <w:spacing w:before="360" w:after="60"/>
        <w:jc w:val="both"/>
        <w:rPr>
          <w:rFonts w:ascii="Times New Roman" w:hAnsi="Times New Roman" w:cs="Times New Roman"/>
          <w:szCs w:val="24"/>
        </w:rPr>
      </w:pPr>
      <w:r>
        <w:rPr>
          <w:rFonts w:ascii="Times New Roman" w:hAnsi="Times New Roman" w:cs="Times New Roman"/>
          <w:szCs w:val="24"/>
        </w:rPr>
        <w:t>R1-230</w:t>
      </w:r>
      <w:r w:rsidR="00870A14">
        <w:rPr>
          <w:rFonts w:ascii="Times New Roman" w:hAnsi="Times New Roman" w:cs="Times New Roman"/>
          <w:szCs w:val="24"/>
        </w:rPr>
        <w:t>8007</w:t>
      </w:r>
      <w:r>
        <w:rPr>
          <w:rFonts w:ascii="Times New Roman" w:hAnsi="Times New Roman" w:cs="Times New Roman"/>
          <w:szCs w:val="24"/>
        </w:rPr>
        <w:t xml:space="preserve"> </w:t>
      </w:r>
      <w:r w:rsidRPr="00003EF7">
        <w:rPr>
          <w:rFonts w:ascii="Times New Roman" w:hAnsi="Times New Roman" w:cs="Times New Roman"/>
          <w:szCs w:val="24"/>
        </w:rPr>
        <w:t>On SL positioning resource allocation for SL positioning</w:t>
      </w:r>
    </w:p>
    <w:p w14:paraId="40364CDE" w14:textId="77777777" w:rsidR="00464024" w:rsidRPr="00D71AF7" w:rsidRDefault="00464024">
      <w:pPr>
        <w:pStyle w:val="ListParagraph"/>
        <w:tabs>
          <w:tab w:val="left" w:pos="360"/>
          <w:tab w:val="left" w:pos="450"/>
          <w:tab w:val="left" w:pos="900"/>
          <w:tab w:val="left" w:pos="2847"/>
          <w:tab w:val="left" w:pos="3697"/>
          <w:tab w:val="right" w:pos="9934"/>
          <w:tab w:val="right" w:pos="11068"/>
        </w:tabs>
        <w:spacing w:before="360" w:after="60"/>
        <w:jc w:val="both"/>
        <w:rPr>
          <w:rFonts w:ascii="Times New Roman" w:hAnsi="Times New Roman" w:cs="Times New Roman"/>
          <w:szCs w:val="24"/>
        </w:rPr>
      </w:pPr>
    </w:p>
    <w:p w14:paraId="7E2FBFE1" w14:textId="77777777" w:rsidR="00464024" w:rsidRPr="00D71AF7" w:rsidRDefault="00464024">
      <w:pPr>
        <w:rPr>
          <w:rFonts w:ascii="Times New Roman" w:hAnsi="Times New Roman" w:cs="Times New Roman"/>
          <w:sz w:val="28"/>
          <w:szCs w:val="28"/>
          <w:lang w:val="en-US"/>
        </w:rPr>
      </w:pPr>
    </w:p>
    <w:sectPr w:rsidR="00464024" w:rsidRPr="00D71AF7">
      <w:headerReference w:type="default" r:id="rId14"/>
      <w:footerReference w:type="default" r:id="rId15"/>
      <w:pgSz w:w="11906" w:h="16838"/>
      <w:pgMar w:top="1134" w:right="1134" w:bottom="1134" w:left="108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78519" w14:textId="77777777" w:rsidR="003441B7" w:rsidRDefault="003441B7">
      <w:r>
        <w:separator/>
      </w:r>
    </w:p>
  </w:endnote>
  <w:endnote w:type="continuationSeparator" w:id="0">
    <w:p w14:paraId="54404C88" w14:textId="77777777" w:rsidR="003441B7" w:rsidRDefault="00344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Liberation Serif">
    <w:altName w:val="Times New Roman"/>
    <w:charset w:val="00"/>
    <w:family w:val="roman"/>
    <w:pitch w:val="variable"/>
    <w:sig w:usb0="E0000AFF" w:usb1="500078FF" w:usb2="00000021" w:usb3="00000000" w:csb0="000001BF" w:csb1="00000000"/>
  </w:font>
  <w:font w:name="Noto Serif CJK SC">
    <w:altName w:val="Cambria"/>
    <w:charset w:val="00"/>
    <w:family w:val="roman"/>
    <w:pitch w:val="default"/>
  </w:font>
  <w:font w:name="Lohit Devanagari">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A003" w:usb1="00000000" w:usb2="00000000" w:usb3="00000000" w:csb0="00000001" w:csb1="00000000"/>
  </w:font>
  <w:font w:name="Liberation Sans">
    <w:altName w:val="Arial"/>
    <w:charset w:val="01"/>
    <w:family w:val="roman"/>
    <w:pitch w:val="default"/>
    <w:sig w:usb0="A00002AF" w:usb1="500078FB" w:usb2="00000000" w:usb3="00000000" w:csb0="6000009F" w:csb1="DFD70000"/>
  </w:font>
  <w:font w:name="Noto Sans CJK SC">
    <w:charset w:val="86"/>
    <w:family w:val="roman"/>
    <w:pitch w:val="default"/>
    <w:sig w:usb0="30000083" w:usb1="2BDF3C10" w:usb2="00000016" w:usb3="00000000" w:csb0="602E0107" w:csb1="00000000"/>
  </w:font>
  <w:font w:name="Malgun Gothic">
    <w:panose1 w:val="020B0503020000020004"/>
    <w:charset w:val="81"/>
    <w:family w:val="swiss"/>
    <w:pitch w:val="variable"/>
    <w:sig w:usb0="9000002F" w:usb1="29D77CFB" w:usb2="00000012" w:usb3="00000000" w:csb0="00080001" w:csb1="00000000"/>
  </w:font>
  <w:font w:name="MS Mincho;Yu Gothic UI">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0" w:type="dxa"/>
      <w:tblLook w:val="06A0" w:firstRow="1" w:lastRow="0" w:firstColumn="1" w:lastColumn="0" w:noHBand="1" w:noVBand="1"/>
    </w:tblPr>
    <w:tblGrid>
      <w:gridCol w:w="3210"/>
      <w:gridCol w:w="3210"/>
      <w:gridCol w:w="3210"/>
    </w:tblGrid>
    <w:tr w:rsidR="00464024" w14:paraId="46862D28" w14:textId="77777777">
      <w:trPr>
        <w:trHeight w:val="300"/>
      </w:trPr>
      <w:tc>
        <w:tcPr>
          <w:tcW w:w="3210" w:type="dxa"/>
        </w:tcPr>
        <w:p w14:paraId="7F5B8B3B" w14:textId="77777777" w:rsidR="00464024" w:rsidRDefault="00464024">
          <w:pPr>
            <w:pStyle w:val="Header"/>
            <w:ind w:left="-115"/>
          </w:pPr>
        </w:p>
      </w:tc>
      <w:tc>
        <w:tcPr>
          <w:tcW w:w="3210" w:type="dxa"/>
        </w:tcPr>
        <w:p w14:paraId="75F9585B" w14:textId="77777777" w:rsidR="00464024" w:rsidRDefault="00464024">
          <w:pPr>
            <w:pStyle w:val="Header"/>
            <w:jc w:val="center"/>
          </w:pPr>
        </w:p>
      </w:tc>
      <w:tc>
        <w:tcPr>
          <w:tcW w:w="3210" w:type="dxa"/>
        </w:tcPr>
        <w:p w14:paraId="79BF9A0F" w14:textId="77777777" w:rsidR="00464024" w:rsidRDefault="00464024">
          <w:pPr>
            <w:pStyle w:val="Header"/>
            <w:ind w:right="-115"/>
            <w:jc w:val="right"/>
          </w:pPr>
        </w:p>
      </w:tc>
    </w:tr>
  </w:tbl>
  <w:p w14:paraId="247F2D2D" w14:textId="77777777" w:rsidR="00464024" w:rsidRDefault="004640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79289" w14:textId="77777777" w:rsidR="003441B7" w:rsidRDefault="003441B7">
      <w:r>
        <w:separator/>
      </w:r>
    </w:p>
  </w:footnote>
  <w:footnote w:type="continuationSeparator" w:id="0">
    <w:p w14:paraId="0F76B316" w14:textId="77777777" w:rsidR="003441B7" w:rsidRDefault="00344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0" w:type="dxa"/>
      <w:tblLook w:val="06A0" w:firstRow="1" w:lastRow="0" w:firstColumn="1" w:lastColumn="0" w:noHBand="1" w:noVBand="1"/>
    </w:tblPr>
    <w:tblGrid>
      <w:gridCol w:w="3210"/>
      <w:gridCol w:w="3210"/>
      <w:gridCol w:w="3210"/>
    </w:tblGrid>
    <w:tr w:rsidR="00464024" w14:paraId="2A74E755" w14:textId="77777777">
      <w:trPr>
        <w:trHeight w:val="300"/>
      </w:trPr>
      <w:tc>
        <w:tcPr>
          <w:tcW w:w="3210" w:type="dxa"/>
        </w:tcPr>
        <w:p w14:paraId="2C56CC41" w14:textId="77777777" w:rsidR="00464024" w:rsidRDefault="00464024">
          <w:pPr>
            <w:pStyle w:val="Header"/>
            <w:ind w:left="-115"/>
          </w:pPr>
        </w:p>
      </w:tc>
      <w:tc>
        <w:tcPr>
          <w:tcW w:w="3210" w:type="dxa"/>
        </w:tcPr>
        <w:p w14:paraId="18E69928" w14:textId="77777777" w:rsidR="00464024" w:rsidRDefault="00464024">
          <w:pPr>
            <w:pStyle w:val="Header"/>
            <w:jc w:val="center"/>
          </w:pPr>
        </w:p>
      </w:tc>
      <w:tc>
        <w:tcPr>
          <w:tcW w:w="3210" w:type="dxa"/>
        </w:tcPr>
        <w:p w14:paraId="618E4834" w14:textId="77777777" w:rsidR="00464024" w:rsidRDefault="00464024">
          <w:pPr>
            <w:pStyle w:val="Header"/>
            <w:ind w:right="-115"/>
            <w:jc w:val="right"/>
          </w:pPr>
        </w:p>
      </w:tc>
    </w:tr>
  </w:tbl>
  <w:p w14:paraId="61DB65B1" w14:textId="77777777" w:rsidR="00464024" w:rsidRDefault="004640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3341D"/>
    <w:multiLevelType w:val="multilevel"/>
    <w:tmpl w:val="908A8056"/>
    <w:lvl w:ilvl="0">
      <w:start w:val="1"/>
      <w:numFmt w:val="upperRoman"/>
      <w:lvlText w:val="%1."/>
      <w:lvlJc w:val="right"/>
      <w:pPr>
        <w:tabs>
          <w:tab w:val="num" w:pos="0"/>
        </w:tabs>
        <w:ind w:left="1530" w:hanging="360"/>
      </w:pPr>
    </w:lvl>
    <w:lvl w:ilvl="1">
      <w:start w:val="1"/>
      <w:numFmt w:val="lowerLetter"/>
      <w:lvlText w:val="%2."/>
      <w:lvlJc w:val="left"/>
      <w:pPr>
        <w:tabs>
          <w:tab w:val="num" w:pos="0"/>
        </w:tabs>
        <w:ind w:left="2250" w:hanging="360"/>
      </w:pPr>
    </w:lvl>
    <w:lvl w:ilvl="2">
      <w:start w:val="1"/>
      <w:numFmt w:val="lowerRoman"/>
      <w:lvlText w:val="%3."/>
      <w:lvlJc w:val="right"/>
      <w:pPr>
        <w:tabs>
          <w:tab w:val="num" w:pos="0"/>
        </w:tabs>
        <w:ind w:left="2970" w:hanging="180"/>
      </w:pPr>
    </w:lvl>
    <w:lvl w:ilvl="3">
      <w:start w:val="1"/>
      <w:numFmt w:val="decimal"/>
      <w:lvlText w:val="%4."/>
      <w:lvlJc w:val="left"/>
      <w:pPr>
        <w:tabs>
          <w:tab w:val="num" w:pos="0"/>
        </w:tabs>
        <w:ind w:left="3690" w:hanging="360"/>
      </w:pPr>
    </w:lvl>
    <w:lvl w:ilvl="4">
      <w:start w:val="1"/>
      <w:numFmt w:val="lowerLetter"/>
      <w:lvlText w:val="%5."/>
      <w:lvlJc w:val="left"/>
      <w:pPr>
        <w:tabs>
          <w:tab w:val="num" w:pos="0"/>
        </w:tabs>
        <w:ind w:left="4410" w:hanging="360"/>
      </w:pPr>
    </w:lvl>
    <w:lvl w:ilvl="5">
      <w:start w:val="1"/>
      <w:numFmt w:val="lowerRoman"/>
      <w:lvlText w:val="%6."/>
      <w:lvlJc w:val="right"/>
      <w:pPr>
        <w:tabs>
          <w:tab w:val="num" w:pos="0"/>
        </w:tabs>
        <w:ind w:left="5130" w:hanging="180"/>
      </w:pPr>
    </w:lvl>
    <w:lvl w:ilvl="6">
      <w:start w:val="1"/>
      <w:numFmt w:val="decimal"/>
      <w:lvlText w:val="%7."/>
      <w:lvlJc w:val="left"/>
      <w:pPr>
        <w:tabs>
          <w:tab w:val="num" w:pos="0"/>
        </w:tabs>
        <w:ind w:left="5850" w:hanging="360"/>
      </w:pPr>
    </w:lvl>
    <w:lvl w:ilvl="7">
      <w:start w:val="1"/>
      <w:numFmt w:val="lowerLetter"/>
      <w:lvlText w:val="%8."/>
      <w:lvlJc w:val="left"/>
      <w:pPr>
        <w:tabs>
          <w:tab w:val="num" w:pos="0"/>
        </w:tabs>
        <w:ind w:left="6570" w:hanging="360"/>
      </w:pPr>
    </w:lvl>
    <w:lvl w:ilvl="8">
      <w:start w:val="1"/>
      <w:numFmt w:val="lowerRoman"/>
      <w:lvlText w:val="%9."/>
      <w:lvlJc w:val="right"/>
      <w:pPr>
        <w:tabs>
          <w:tab w:val="num" w:pos="0"/>
        </w:tabs>
        <w:ind w:left="7290" w:hanging="180"/>
      </w:pPr>
    </w:lvl>
  </w:abstractNum>
  <w:abstractNum w:abstractNumId="1" w15:restartNumberingAfterBreak="0">
    <w:nsid w:val="044578AF"/>
    <w:multiLevelType w:val="multilevel"/>
    <w:tmpl w:val="30741B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6576F2C"/>
    <w:multiLevelType w:val="multilevel"/>
    <w:tmpl w:val="54E65D4E"/>
    <w:lvl w:ilvl="0">
      <w:start w:val="1"/>
      <w:numFmt w:val="upperRoman"/>
      <w:lvlText w:val="%1."/>
      <w:lvlJc w:val="right"/>
      <w:pPr>
        <w:tabs>
          <w:tab w:val="num" w:pos="-1170"/>
        </w:tabs>
        <w:ind w:left="360" w:hanging="360"/>
      </w:pPr>
    </w:lvl>
    <w:lvl w:ilvl="1">
      <w:start w:val="1"/>
      <w:numFmt w:val="lowerLetter"/>
      <w:lvlText w:val="%2."/>
      <w:lvlJc w:val="left"/>
      <w:pPr>
        <w:tabs>
          <w:tab w:val="num" w:pos="0"/>
        </w:tabs>
        <w:ind w:left="2250" w:hanging="360"/>
      </w:pPr>
    </w:lvl>
    <w:lvl w:ilvl="2">
      <w:start w:val="1"/>
      <w:numFmt w:val="lowerRoman"/>
      <w:lvlText w:val="%3."/>
      <w:lvlJc w:val="right"/>
      <w:pPr>
        <w:tabs>
          <w:tab w:val="num" w:pos="0"/>
        </w:tabs>
        <w:ind w:left="2970" w:hanging="180"/>
      </w:pPr>
    </w:lvl>
    <w:lvl w:ilvl="3">
      <w:start w:val="1"/>
      <w:numFmt w:val="decimal"/>
      <w:lvlText w:val="%4."/>
      <w:lvlJc w:val="left"/>
      <w:pPr>
        <w:tabs>
          <w:tab w:val="num" w:pos="0"/>
        </w:tabs>
        <w:ind w:left="3690" w:hanging="360"/>
      </w:pPr>
    </w:lvl>
    <w:lvl w:ilvl="4">
      <w:start w:val="1"/>
      <w:numFmt w:val="lowerLetter"/>
      <w:lvlText w:val="%5."/>
      <w:lvlJc w:val="left"/>
      <w:pPr>
        <w:tabs>
          <w:tab w:val="num" w:pos="0"/>
        </w:tabs>
        <w:ind w:left="4410" w:hanging="360"/>
      </w:pPr>
    </w:lvl>
    <w:lvl w:ilvl="5">
      <w:start w:val="1"/>
      <w:numFmt w:val="lowerRoman"/>
      <w:lvlText w:val="%6."/>
      <w:lvlJc w:val="right"/>
      <w:pPr>
        <w:tabs>
          <w:tab w:val="num" w:pos="0"/>
        </w:tabs>
        <w:ind w:left="5130" w:hanging="180"/>
      </w:pPr>
    </w:lvl>
    <w:lvl w:ilvl="6">
      <w:start w:val="1"/>
      <w:numFmt w:val="decimal"/>
      <w:lvlText w:val="%7."/>
      <w:lvlJc w:val="left"/>
      <w:pPr>
        <w:tabs>
          <w:tab w:val="num" w:pos="0"/>
        </w:tabs>
        <w:ind w:left="5850" w:hanging="360"/>
      </w:pPr>
    </w:lvl>
    <w:lvl w:ilvl="7">
      <w:start w:val="1"/>
      <w:numFmt w:val="lowerLetter"/>
      <w:lvlText w:val="%8."/>
      <w:lvlJc w:val="left"/>
      <w:pPr>
        <w:tabs>
          <w:tab w:val="num" w:pos="0"/>
        </w:tabs>
        <w:ind w:left="6570" w:hanging="360"/>
      </w:pPr>
    </w:lvl>
    <w:lvl w:ilvl="8">
      <w:start w:val="1"/>
      <w:numFmt w:val="lowerRoman"/>
      <w:lvlText w:val="%9."/>
      <w:lvlJc w:val="right"/>
      <w:pPr>
        <w:tabs>
          <w:tab w:val="num" w:pos="0"/>
        </w:tabs>
        <w:ind w:left="7290" w:hanging="180"/>
      </w:pPr>
    </w:lvl>
  </w:abstractNum>
  <w:abstractNum w:abstractNumId="3" w15:restartNumberingAfterBreak="0">
    <w:nsid w:val="07741972"/>
    <w:multiLevelType w:val="hybridMultilevel"/>
    <w:tmpl w:val="B088FE12"/>
    <w:lvl w:ilvl="0" w:tplc="04090013">
      <w:start w:val="1"/>
      <w:numFmt w:val="upperRoman"/>
      <w:lvlText w:val="%1."/>
      <w:lvlJc w:val="righ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0A6F96"/>
    <w:multiLevelType w:val="multilevel"/>
    <w:tmpl w:val="EE3E6514"/>
    <w:lvl w:ilvl="0">
      <w:start w:val="1"/>
      <w:numFmt w:val="upperRoman"/>
      <w:lvlText w:val="%1."/>
      <w:lvlJc w:val="right"/>
      <w:pPr>
        <w:tabs>
          <w:tab w:val="num" w:pos="0"/>
        </w:tabs>
        <w:ind w:left="1530" w:hanging="360"/>
      </w:pPr>
    </w:lvl>
    <w:lvl w:ilvl="1">
      <w:start w:val="1"/>
      <w:numFmt w:val="lowerLetter"/>
      <w:lvlText w:val="%2."/>
      <w:lvlJc w:val="left"/>
      <w:pPr>
        <w:tabs>
          <w:tab w:val="num" w:pos="0"/>
        </w:tabs>
        <w:ind w:left="2250" w:hanging="360"/>
      </w:pPr>
    </w:lvl>
    <w:lvl w:ilvl="2">
      <w:start w:val="1"/>
      <w:numFmt w:val="lowerRoman"/>
      <w:lvlText w:val="%3."/>
      <w:lvlJc w:val="right"/>
      <w:pPr>
        <w:tabs>
          <w:tab w:val="num" w:pos="0"/>
        </w:tabs>
        <w:ind w:left="2970" w:hanging="180"/>
      </w:pPr>
    </w:lvl>
    <w:lvl w:ilvl="3">
      <w:start w:val="1"/>
      <w:numFmt w:val="decimal"/>
      <w:lvlText w:val="%4."/>
      <w:lvlJc w:val="left"/>
      <w:pPr>
        <w:tabs>
          <w:tab w:val="num" w:pos="0"/>
        </w:tabs>
        <w:ind w:left="3690" w:hanging="360"/>
      </w:pPr>
    </w:lvl>
    <w:lvl w:ilvl="4">
      <w:start w:val="1"/>
      <w:numFmt w:val="lowerLetter"/>
      <w:lvlText w:val="%5."/>
      <w:lvlJc w:val="left"/>
      <w:pPr>
        <w:tabs>
          <w:tab w:val="num" w:pos="0"/>
        </w:tabs>
        <w:ind w:left="4410" w:hanging="360"/>
      </w:pPr>
    </w:lvl>
    <w:lvl w:ilvl="5">
      <w:start w:val="1"/>
      <w:numFmt w:val="lowerRoman"/>
      <w:lvlText w:val="%6."/>
      <w:lvlJc w:val="right"/>
      <w:pPr>
        <w:tabs>
          <w:tab w:val="num" w:pos="0"/>
        </w:tabs>
        <w:ind w:left="5130" w:hanging="180"/>
      </w:pPr>
    </w:lvl>
    <w:lvl w:ilvl="6">
      <w:start w:val="1"/>
      <w:numFmt w:val="decimal"/>
      <w:lvlText w:val="%7."/>
      <w:lvlJc w:val="left"/>
      <w:pPr>
        <w:tabs>
          <w:tab w:val="num" w:pos="0"/>
        </w:tabs>
        <w:ind w:left="5850" w:hanging="360"/>
      </w:pPr>
    </w:lvl>
    <w:lvl w:ilvl="7">
      <w:start w:val="1"/>
      <w:numFmt w:val="lowerLetter"/>
      <w:lvlText w:val="%8."/>
      <w:lvlJc w:val="left"/>
      <w:pPr>
        <w:tabs>
          <w:tab w:val="num" w:pos="0"/>
        </w:tabs>
        <w:ind w:left="6570" w:hanging="360"/>
      </w:pPr>
    </w:lvl>
    <w:lvl w:ilvl="8">
      <w:start w:val="1"/>
      <w:numFmt w:val="lowerRoman"/>
      <w:lvlText w:val="%9."/>
      <w:lvlJc w:val="right"/>
      <w:pPr>
        <w:tabs>
          <w:tab w:val="num" w:pos="0"/>
        </w:tabs>
        <w:ind w:left="7290" w:hanging="180"/>
      </w:pPr>
    </w:lvl>
  </w:abstractNum>
  <w:abstractNum w:abstractNumId="7" w15:restartNumberingAfterBreak="0">
    <w:nsid w:val="19725D42"/>
    <w:multiLevelType w:val="multilevel"/>
    <w:tmpl w:val="D5AE27A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BE2595F"/>
    <w:multiLevelType w:val="multilevel"/>
    <w:tmpl w:val="981854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0" w15:restartNumberingAfterBreak="0">
    <w:nsid w:val="1E392589"/>
    <w:multiLevelType w:val="multilevel"/>
    <w:tmpl w:val="775678EE"/>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1F983455"/>
    <w:multiLevelType w:val="multilevel"/>
    <w:tmpl w:val="A6F6A3D8"/>
    <w:lvl w:ilvl="0">
      <w:start w:val="1"/>
      <w:numFmt w:val="bullet"/>
      <w:lvlText w:val=""/>
      <w:lvlJc w:val="left"/>
      <w:pPr>
        <w:tabs>
          <w:tab w:val="num" w:pos="0"/>
        </w:tabs>
        <w:ind w:left="1789" w:hanging="360"/>
      </w:pPr>
      <w:rPr>
        <w:rFonts w:ascii="Symbol" w:hAnsi="Symbol" w:cs="Symbol" w:hint="default"/>
      </w:rPr>
    </w:lvl>
    <w:lvl w:ilvl="1">
      <w:start w:val="1"/>
      <w:numFmt w:val="bullet"/>
      <w:lvlText w:val="o"/>
      <w:lvlJc w:val="left"/>
      <w:pPr>
        <w:tabs>
          <w:tab w:val="num" w:pos="0"/>
        </w:tabs>
        <w:ind w:left="2509" w:hanging="360"/>
      </w:pPr>
      <w:rPr>
        <w:rFonts w:ascii="Courier New" w:hAnsi="Courier New" w:cs="Courier New" w:hint="default"/>
      </w:rPr>
    </w:lvl>
    <w:lvl w:ilvl="2">
      <w:start w:val="1"/>
      <w:numFmt w:val="bullet"/>
      <w:lvlText w:val=""/>
      <w:lvlJc w:val="left"/>
      <w:pPr>
        <w:tabs>
          <w:tab w:val="num" w:pos="0"/>
        </w:tabs>
        <w:ind w:left="3229" w:hanging="360"/>
      </w:pPr>
      <w:rPr>
        <w:rFonts w:ascii="Wingdings" w:hAnsi="Wingdings" w:cs="Wingdings" w:hint="default"/>
      </w:rPr>
    </w:lvl>
    <w:lvl w:ilvl="3">
      <w:start w:val="1"/>
      <w:numFmt w:val="bullet"/>
      <w:lvlText w:val=""/>
      <w:lvlJc w:val="left"/>
      <w:pPr>
        <w:tabs>
          <w:tab w:val="num" w:pos="0"/>
        </w:tabs>
        <w:ind w:left="3949" w:hanging="360"/>
      </w:pPr>
      <w:rPr>
        <w:rFonts w:ascii="Symbol" w:hAnsi="Symbol" w:cs="Symbol" w:hint="default"/>
      </w:rPr>
    </w:lvl>
    <w:lvl w:ilvl="4">
      <w:start w:val="1"/>
      <w:numFmt w:val="bullet"/>
      <w:lvlText w:val="o"/>
      <w:lvlJc w:val="left"/>
      <w:pPr>
        <w:tabs>
          <w:tab w:val="num" w:pos="0"/>
        </w:tabs>
        <w:ind w:left="4669" w:hanging="360"/>
      </w:pPr>
      <w:rPr>
        <w:rFonts w:ascii="Courier New" w:hAnsi="Courier New" w:cs="Courier New" w:hint="default"/>
      </w:rPr>
    </w:lvl>
    <w:lvl w:ilvl="5">
      <w:start w:val="1"/>
      <w:numFmt w:val="bullet"/>
      <w:lvlText w:val=""/>
      <w:lvlJc w:val="left"/>
      <w:pPr>
        <w:tabs>
          <w:tab w:val="num" w:pos="0"/>
        </w:tabs>
        <w:ind w:left="5389" w:hanging="360"/>
      </w:pPr>
      <w:rPr>
        <w:rFonts w:ascii="Wingdings" w:hAnsi="Wingdings" w:cs="Wingdings" w:hint="default"/>
      </w:rPr>
    </w:lvl>
    <w:lvl w:ilvl="6">
      <w:start w:val="1"/>
      <w:numFmt w:val="bullet"/>
      <w:lvlText w:val=""/>
      <w:lvlJc w:val="left"/>
      <w:pPr>
        <w:tabs>
          <w:tab w:val="num" w:pos="0"/>
        </w:tabs>
        <w:ind w:left="6109" w:hanging="360"/>
      </w:pPr>
      <w:rPr>
        <w:rFonts w:ascii="Symbol" w:hAnsi="Symbol" w:cs="Symbol" w:hint="default"/>
      </w:rPr>
    </w:lvl>
    <w:lvl w:ilvl="7">
      <w:start w:val="1"/>
      <w:numFmt w:val="bullet"/>
      <w:lvlText w:val="o"/>
      <w:lvlJc w:val="left"/>
      <w:pPr>
        <w:tabs>
          <w:tab w:val="num" w:pos="0"/>
        </w:tabs>
        <w:ind w:left="6829" w:hanging="360"/>
      </w:pPr>
      <w:rPr>
        <w:rFonts w:ascii="Courier New" w:hAnsi="Courier New" w:cs="Courier New" w:hint="default"/>
      </w:rPr>
    </w:lvl>
    <w:lvl w:ilvl="8">
      <w:start w:val="1"/>
      <w:numFmt w:val="bullet"/>
      <w:lvlText w:val=""/>
      <w:lvlJc w:val="left"/>
      <w:pPr>
        <w:tabs>
          <w:tab w:val="num" w:pos="0"/>
        </w:tabs>
        <w:ind w:left="7549" w:hanging="360"/>
      </w:pPr>
      <w:rPr>
        <w:rFonts w:ascii="Wingdings" w:hAnsi="Wingdings" w:cs="Wingdings" w:hint="default"/>
      </w:rPr>
    </w:lvl>
  </w:abstractNum>
  <w:abstractNum w:abstractNumId="12"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3" w15:restartNumberingAfterBreak="0">
    <w:nsid w:val="247C62EA"/>
    <w:multiLevelType w:val="multilevel"/>
    <w:tmpl w:val="C79653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74E033F"/>
    <w:multiLevelType w:val="hybridMultilevel"/>
    <w:tmpl w:val="89F06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534A4F"/>
    <w:multiLevelType w:val="multilevel"/>
    <w:tmpl w:val="ED100ADC"/>
    <w:lvl w:ilvl="0">
      <w:start w:val="1"/>
      <w:numFmt w:val="decimal"/>
      <w:pStyle w:val="Heading1"/>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33963FBC"/>
    <w:multiLevelType w:val="hybridMultilevel"/>
    <w:tmpl w:val="9CD896B8"/>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14386B"/>
    <w:multiLevelType w:val="hybridMultilevel"/>
    <w:tmpl w:val="4174585C"/>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C000A6A"/>
    <w:multiLevelType w:val="multilevel"/>
    <w:tmpl w:val="FCF28790"/>
    <w:lvl w:ilvl="0">
      <w:start w:val="1"/>
      <w:numFmt w:val="decimal"/>
      <w:lvlText w:val="%1"/>
      <w:lvlJc w:val="left"/>
      <w:pPr>
        <w:tabs>
          <w:tab w:val="left" w:pos="432"/>
        </w:tabs>
        <w:ind w:left="432" w:hanging="432"/>
      </w:pPr>
      <w:rPr>
        <w:i w:val="0"/>
        <w:lang w:val="en-IN"/>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0" w15:restartNumberingAfterBreak="0">
    <w:nsid w:val="3D4F3B56"/>
    <w:multiLevelType w:val="multilevel"/>
    <w:tmpl w:val="0BA4EF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2644B8E"/>
    <w:multiLevelType w:val="hybridMultilevel"/>
    <w:tmpl w:val="7B8E822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55312E9"/>
    <w:multiLevelType w:val="hybridMultilevel"/>
    <w:tmpl w:val="41C827F0"/>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56CE74E1"/>
    <w:multiLevelType w:val="multilevel"/>
    <w:tmpl w:val="908A8056"/>
    <w:lvl w:ilvl="0">
      <w:start w:val="1"/>
      <w:numFmt w:val="upperRoman"/>
      <w:lvlText w:val="%1."/>
      <w:lvlJc w:val="right"/>
      <w:pPr>
        <w:tabs>
          <w:tab w:val="num" w:pos="-1170"/>
        </w:tabs>
        <w:ind w:left="360" w:hanging="360"/>
      </w:pPr>
    </w:lvl>
    <w:lvl w:ilvl="1">
      <w:start w:val="1"/>
      <w:numFmt w:val="lowerLetter"/>
      <w:lvlText w:val="%2."/>
      <w:lvlJc w:val="left"/>
      <w:pPr>
        <w:tabs>
          <w:tab w:val="num" w:pos="-1170"/>
        </w:tabs>
        <w:ind w:left="1080" w:hanging="360"/>
      </w:pPr>
    </w:lvl>
    <w:lvl w:ilvl="2">
      <w:start w:val="1"/>
      <w:numFmt w:val="lowerRoman"/>
      <w:lvlText w:val="%3."/>
      <w:lvlJc w:val="right"/>
      <w:pPr>
        <w:tabs>
          <w:tab w:val="num" w:pos="-1170"/>
        </w:tabs>
        <w:ind w:left="1800" w:hanging="180"/>
      </w:pPr>
    </w:lvl>
    <w:lvl w:ilvl="3">
      <w:start w:val="1"/>
      <w:numFmt w:val="decimal"/>
      <w:lvlText w:val="%4."/>
      <w:lvlJc w:val="left"/>
      <w:pPr>
        <w:tabs>
          <w:tab w:val="num" w:pos="-1170"/>
        </w:tabs>
        <w:ind w:left="2520" w:hanging="360"/>
      </w:pPr>
    </w:lvl>
    <w:lvl w:ilvl="4">
      <w:start w:val="1"/>
      <w:numFmt w:val="lowerLetter"/>
      <w:lvlText w:val="%5."/>
      <w:lvlJc w:val="left"/>
      <w:pPr>
        <w:tabs>
          <w:tab w:val="num" w:pos="-1170"/>
        </w:tabs>
        <w:ind w:left="3240" w:hanging="360"/>
      </w:pPr>
    </w:lvl>
    <w:lvl w:ilvl="5">
      <w:start w:val="1"/>
      <w:numFmt w:val="lowerRoman"/>
      <w:lvlText w:val="%6."/>
      <w:lvlJc w:val="right"/>
      <w:pPr>
        <w:tabs>
          <w:tab w:val="num" w:pos="-1170"/>
        </w:tabs>
        <w:ind w:left="3960" w:hanging="180"/>
      </w:pPr>
    </w:lvl>
    <w:lvl w:ilvl="6">
      <w:start w:val="1"/>
      <w:numFmt w:val="decimal"/>
      <w:lvlText w:val="%7."/>
      <w:lvlJc w:val="left"/>
      <w:pPr>
        <w:tabs>
          <w:tab w:val="num" w:pos="-1170"/>
        </w:tabs>
        <w:ind w:left="4680" w:hanging="360"/>
      </w:pPr>
    </w:lvl>
    <w:lvl w:ilvl="7">
      <w:start w:val="1"/>
      <w:numFmt w:val="lowerLetter"/>
      <w:lvlText w:val="%8."/>
      <w:lvlJc w:val="left"/>
      <w:pPr>
        <w:tabs>
          <w:tab w:val="num" w:pos="-1170"/>
        </w:tabs>
        <w:ind w:left="5400" w:hanging="360"/>
      </w:pPr>
    </w:lvl>
    <w:lvl w:ilvl="8">
      <w:start w:val="1"/>
      <w:numFmt w:val="lowerRoman"/>
      <w:lvlText w:val="%9."/>
      <w:lvlJc w:val="right"/>
      <w:pPr>
        <w:tabs>
          <w:tab w:val="num" w:pos="-1170"/>
        </w:tabs>
        <w:ind w:left="6120" w:hanging="180"/>
      </w:pPr>
    </w:lvl>
  </w:abstractNum>
  <w:abstractNum w:abstractNumId="25" w15:restartNumberingAfterBreak="0">
    <w:nsid w:val="5CE33C03"/>
    <w:multiLevelType w:val="hybridMultilevel"/>
    <w:tmpl w:val="22E8962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853052"/>
    <w:multiLevelType w:val="hybridMultilevel"/>
    <w:tmpl w:val="D492A6E6"/>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8" w15:restartNumberingAfterBreak="0">
    <w:nsid w:val="6FC81AF7"/>
    <w:multiLevelType w:val="multilevel"/>
    <w:tmpl w:val="6FC81A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6FCD5405"/>
    <w:multiLevelType w:val="hybridMultilevel"/>
    <w:tmpl w:val="206AF04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2F5E85"/>
    <w:multiLevelType w:val="hybridMultilevel"/>
    <w:tmpl w:val="DDFA45F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703480"/>
    <w:multiLevelType w:val="multilevel"/>
    <w:tmpl w:val="7F7034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114133006">
    <w:abstractNumId w:val="15"/>
  </w:num>
  <w:num w:numId="2" w16cid:durableId="186647806">
    <w:abstractNumId w:val="7"/>
  </w:num>
  <w:num w:numId="3" w16cid:durableId="2012560828">
    <w:abstractNumId w:val="19"/>
  </w:num>
  <w:num w:numId="4" w16cid:durableId="81417371">
    <w:abstractNumId w:val="2"/>
  </w:num>
  <w:num w:numId="5" w16cid:durableId="348138774">
    <w:abstractNumId w:val="10"/>
  </w:num>
  <w:num w:numId="6" w16cid:durableId="277567504">
    <w:abstractNumId w:val="11"/>
  </w:num>
  <w:num w:numId="7" w16cid:durableId="753207992">
    <w:abstractNumId w:val="8"/>
  </w:num>
  <w:num w:numId="8" w16cid:durableId="1781605597">
    <w:abstractNumId w:val="20"/>
  </w:num>
  <w:num w:numId="9" w16cid:durableId="746928067">
    <w:abstractNumId w:val="1"/>
  </w:num>
  <w:num w:numId="10" w16cid:durableId="1912079364">
    <w:abstractNumId w:val="17"/>
  </w:num>
  <w:num w:numId="11" w16cid:durableId="953369185">
    <w:abstractNumId w:val="23"/>
  </w:num>
  <w:num w:numId="12" w16cid:durableId="288560959">
    <w:abstractNumId w:val="27"/>
  </w:num>
  <w:num w:numId="13" w16cid:durableId="1116288861">
    <w:abstractNumId w:val="5"/>
  </w:num>
  <w:num w:numId="14" w16cid:durableId="2018116393">
    <w:abstractNumId w:val="25"/>
  </w:num>
  <w:num w:numId="15" w16cid:durableId="563418866">
    <w:abstractNumId w:val="30"/>
  </w:num>
  <w:num w:numId="16" w16cid:durableId="586350956">
    <w:abstractNumId w:val="18"/>
  </w:num>
  <w:num w:numId="17" w16cid:durableId="1111129656">
    <w:abstractNumId w:val="29"/>
  </w:num>
  <w:num w:numId="18" w16cid:durableId="1096946815">
    <w:abstractNumId w:val="3"/>
  </w:num>
  <w:num w:numId="19" w16cid:durableId="993921039">
    <w:abstractNumId w:val="24"/>
  </w:num>
  <w:num w:numId="20" w16cid:durableId="1833831089">
    <w:abstractNumId w:val="0"/>
  </w:num>
  <w:num w:numId="21" w16cid:durableId="272522909">
    <w:abstractNumId w:val="6"/>
  </w:num>
  <w:num w:numId="22" w16cid:durableId="45876919">
    <w:abstractNumId w:val="21"/>
  </w:num>
  <w:num w:numId="23" w16cid:durableId="1857380986">
    <w:abstractNumId w:val="16"/>
  </w:num>
  <w:num w:numId="24" w16cid:durableId="1028408169">
    <w:abstractNumId w:val="26"/>
  </w:num>
  <w:num w:numId="25" w16cid:durableId="1942909922">
    <w:abstractNumId w:val="13"/>
  </w:num>
  <w:num w:numId="26" w16cid:durableId="329673521">
    <w:abstractNumId w:val="9"/>
  </w:num>
  <w:num w:numId="27" w16cid:durableId="538124034">
    <w:abstractNumId w:val="4"/>
  </w:num>
  <w:num w:numId="28" w16cid:durableId="149368259">
    <w:abstractNumId w:val="12"/>
  </w:num>
  <w:num w:numId="29" w16cid:durableId="1088817256">
    <w:abstractNumId w:val="22"/>
  </w:num>
  <w:num w:numId="30" w16cid:durableId="1544757612">
    <w:abstractNumId w:val="28"/>
  </w:num>
  <w:num w:numId="31" w16cid:durableId="1929582307">
    <w:abstractNumId w:val="31"/>
  </w:num>
  <w:num w:numId="32" w16cid:durableId="15457474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024"/>
    <w:rsid w:val="00000B50"/>
    <w:rsid w:val="00003EF7"/>
    <w:rsid w:val="0000668B"/>
    <w:rsid w:val="00007753"/>
    <w:rsid w:val="00014514"/>
    <w:rsid w:val="00015A47"/>
    <w:rsid w:val="0002001A"/>
    <w:rsid w:val="00020F89"/>
    <w:rsid w:val="000233BA"/>
    <w:rsid w:val="00025749"/>
    <w:rsid w:val="00025B3B"/>
    <w:rsid w:val="000265EF"/>
    <w:rsid w:val="00033D07"/>
    <w:rsid w:val="00043FA7"/>
    <w:rsid w:val="0005269C"/>
    <w:rsid w:val="000664CA"/>
    <w:rsid w:val="00066D50"/>
    <w:rsid w:val="000703C1"/>
    <w:rsid w:val="00091B9B"/>
    <w:rsid w:val="000967BC"/>
    <w:rsid w:val="000A6C5D"/>
    <w:rsid w:val="000C081D"/>
    <w:rsid w:val="000C4FD3"/>
    <w:rsid w:val="000D0F8B"/>
    <w:rsid w:val="000D3435"/>
    <w:rsid w:val="000D4EF4"/>
    <w:rsid w:val="000E5767"/>
    <w:rsid w:val="000F4FA4"/>
    <w:rsid w:val="00147A04"/>
    <w:rsid w:val="00162D83"/>
    <w:rsid w:val="00170FFC"/>
    <w:rsid w:val="00180ED5"/>
    <w:rsid w:val="00183017"/>
    <w:rsid w:val="001834B5"/>
    <w:rsid w:val="001C0CC8"/>
    <w:rsid w:val="00233EA4"/>
    <w:rsid w:val="00237E47"/>
    <w:rsid w:val="002416A2"/>
    <w:rsid w:val="002606A9"/>
    <w:rsid w:val="00265192"/>
    <w:rsid w:val="00270C88"/>
    <w:rsid w:val="00277050"/>
    <w:rsid w:val="0027705C"/>
    <w:rsid w:val="00285A4E"/>
    <w:rsid w:val="00290588"/>
    <w:rsid w:val="002921F1"/>
    <w:rsid w:val="00292C23"/>
    <w:rsid w:val="002A4E1B"/>
    <w:rsid w:val="002A53E7"/>
    <w:rsid w:val="002B1A19"/>
    <w:rsid w:val="002D2ECF"/>
    <w:rsid w:val="002E229B"/>
    <w:rsid w:val="002E54A7"/>
    <w:rsid w:val="00300189"/>
    <w:rsid w:val="003073C1"/>
    <w:rsid w:val="00313B34"/>
    <w:rsid w:val="00316F89"/>
    <w:rsid w:val="00320DE1"/>
    <w:rsid w:val="003441B7"/>
    <w:rsid w:val="00345EBB"/>
    <w:rsid w:val="00367E19"/>
    <w:rsid w:val="0037086E"/>
    <w:rsid w:val="00374BDA"/>
    <w:rsid w:val="003852E8"/>
    <w:rsid w:val="003A1944"/>
    <w:rsid w:val="003D3D45"/>
    <w:rsid w:val="003E3638"/>
    <w:rsid w:val="0040332A"/>
    <w:rsid w:val="004424A6"/>
    <w:rsid w:val="00450513"/>
    <w:rsid w:val="00453CFA"/>
    <w:rsid w:val="00464024"/>
    <w:rsid w:val="004767A9"/>
    <w:rsid w:val="00486674"/>
    <w:rsid w:val="004A45F1"/>
    <w:rsid w:val="004A461F"/>
    <w:rsid w:val="004E4AC3"/>
    <w:rsid w:val="004F4A1A"/>
    <w:rsid w:val="004F571E"/>
    <w:rsid w:val="004F69F7"/>
    <w:rsid w:val="00515FAD"/>
    <w:rsid w:val="00516D1B"/>
    <w:rsid w:val="0052499F"/>
    <w:rsid w:val="00542B85"/>
    <w:rsid w:val="0054590F"/>
    <w:rsid w:val="005618FC"/>
    <w:rsid w:val="005A25F3"/>
    <w:rsid w:val="005B501E"/>
    <w:rsid w:val="005C5FE0"/>
    <w:rsid w:val="005D0581"/>
    <w:rsid w:val="005D4680"/>
    <w:rsid w:val="005F2E28"/>
    <w:rsid w:val="005F34C4"/>
    <w:rsid w:val="005F7B7C"/>
    <w:rsid w:val="0061088D"/>
    <w:rsid w:val="00636A32"/>
    <w:rsid w:val="00640179"/>
    <w:rsid w:val="006577FC"/>
    <w:rsid w:val="00662DB3"/>
    <w:rsid w:val="00680E97"/>
    <w:rsid w:val="00683D4E"/>
    <w:rsid w:val="006877B6"/>
    <w:rsid w:val="00690AE8"/>
    <w:rsid w:val="00692A75"/>
    <w:rsid w:val="006B74F0"/>
    <w:rsid w:val="006C4D2C"/>
    <w:rsid w:val="006D3FEB"/>
    <w:rsid w:val="006F1034"/>
    <w:rsid w:val="006F69D4"/>
    <w:rsid w:val="006F751E"/>
    <w:rsid w:val="007167AB"/>
    <w:rsid w:val="0072657F"/>
    <w:rsid w:val="00734D11"/>
    <w:rsid w:val="007429EA"/>
    <w:rsid w:val="00750A57"/>
    <w:rsid w:val="0076784A"/>
    <w:rsid w:val="00776D76"/>
    <w:rsid w:val="00780083"/>
    <w:rsid w:val="007932A3"/>
    <w:rsid w:val="0079742C"/>
    <w:rsid w:val="007A1FAE"/>
    <w:rsid w:val="007C1246"/>
    <w:rsid w:val="007C52C1"/>
    <w:rsid w:val="007D148E"/>
    <w:rsid w:val="007D2028"/>
    <w:rsid w:val="007D7997"/>
    <w:rsid w:val="007F7445"/>
    <w:rsid w:val="008013FA"/>
    <w:rsid w:val="00805890"/>
    <w:rsid w:val="0081121A"/>
    <w:rsid w:val="00840785"/>
    <w:rsid w:val="00850387"/>
    <w:rsid w:val="0085252D"/>
    <w:rsid w:val="00867660"/>
    <w:rsid w:val="00870A14"/>
    <w:rsid w:val="00873874"/>
    <w:rsid w:val="0089293C"/>
    <w:rsid w:val="00893803"/>
    <w:rsid w:val="00895A28"/>
    <w:rsid w:val="00896109"/>
    <w:rsid w:val="008A2886"/>
    <w:rsid w:val="008A3A3C"/>
    <w:rsid w:val="008B0241"/>
    <w:rsid w:val="008C4253"/>
    <w:rsid w:val="008C5981"/>
    <w:rsid w:val="008D5CCB"/>
    <w:rsid w:val="008F1BCB"/>
    <w:rsid w:val="00911028"/>
    <w:rsid w:val="0091539B"/>
    <w:rsid w:val="00927D7F"/>
    <w:rsid w:val="009343B2"/>
    <w:rsid w:val="00954E39"/>
    <w:rsid w:val="00966592"/>
    <w:rsid w:val="00967341"/>
    <w:rsid w:val="00973BB3"/>
    <w:rsid w:val="009760C6"/>
    <w:rsid w:val="00983EDA"/>
    <w:rsid w:val="009902D2"/>
    <w:rsid w:val="00992AD8"/>
    <w:rsid w:val="00993976"/>
    <w:rsid w:val="00994017"/>
    <w:rsid w:val="009B2C7C"/>
    <w:rsid w:val="009D78B8"/>
    <w:rsid w:val="009E5354"/>
    <w:rsid w:val="009F606D"/>
    <w:rsid w:val="00A0788E"/>
    <w:rsid w:val="00A1111B"/>
    <w:rsid w:val="00A30912"/>
    <w:rsid w:val="00A343EB"/>
    <w:rsid w:val="00A34C80"/>
    <w:rsid w:val="00A42E3B"/>
    <w:rsid w:val="00A43686"/>
    <w:rsid w:val="00A67E8D"/>
    <w:rsid w:val="00A73966"/>
    <w:rsid w:val="00A75940"/>
    <w:rsid w:val="00A8091F"/>
    <w:rsid w:val="00A811A5"/>
    <w:rsid w:val="00A86B6D"/>
    <w:rsid w:val="00A9162E"/>
    <w:rsid w:val="00AA15E0"/>
    <w:rsid w:val="00AB2770"/>
    <w:rsid w:val="00AB2B23"/>
    <w:rsid w:val="00AC2202"/>
    <w:rsid w:val="00AC4927"/>
    <w:rsid w:val="00AD1FCD"/>
    <w:rsid w:val="00AD7F7B"/>
    <w:rsid w:val="00B47EA4"/>
    <w:rsid w:val="00B5707A"/>
    <w:rsid w:val="00B70043"/>
    <w:rsid w:val="00B83164"/>
    <w:rsid w:val="00B94EB3"/>
    <w:rsid w:val="00BA2053"/>
    <w:rsid w:val="00BA2344"/>
    <w:rsid w:val="00BB30FE"/>
    <w:rsid w:val="00BB5184"/>
    <w:rsid w:val="00BC0A55"/>
    <w:rsid w:val="00BD51ED"/>
    <w:rsid w:val="00BE069A"/>
    <w:rsid w:val="00BE76CA"/>
    <w:rsid w:val="00BF052A"/>
    <w:rsid w:val="00BF53B6"/>
    <w:rsid w:val="00BF7334"/>
    <w:rsid w:val="00C01ED9"/>
    <w:rsid w:val="00C03B9C"/>
    <w:rsid w:val="00C157FF"/>
    <w:rsid w:val="00C15DC4"/>
    <w:rsid w:val="00C16CBB"/>
    <w:rsid w:val="00C20548"/>
    <w:rsid w:val="00C24EE5"/>
    <w:rsid w:val="00C331F0"/>
    <w:rsid w:val="00C356A2"/>
    <w:rsid w:val="00C361A7"/>
    <w:rsid w:val="00C427CE"/>
    <w:rsid w:val="00C478B0"/>
    <w:rsid w:val="00C51BFC"/>
    <w:rsid w:val="00C53A0C"/>
    <w:rsid w:val="00C614EB"/>
    <w:rsid w:val="00C61543"/>
    <w:rsid w:val="00C94158"/>
    <w:rsid w:val="00CA314C"/>
    <w:rsid w:val="00CB2D12"/>
    <w:rsid w:val="00CD11E2"/>
    <w:rsid w:val="00CD4C0F"/>
    <w:rsid w:val="00CD6633"/>
    <w:rsid w:val="00CE0F87"/>
    <w:rsid w:val="00CE26F8"/>
    <w:rsid w:val="00CF1655"/>
    <w:rsid w:val="00CF4404"/>
    <w:rsid w:val="00CF5688"/>
    <w:rsid w:val="00CF78C2"/>
    <w:rsid w:val="00D01DEE"/>
    <w:rsid w:val="00D02122"/>
    <w:rsid w:val="00D2063D"/>
    <w:rsid w:val="00D24CA4"/>
    <w:rsid w:val="00D25829"/>
    <w:rsid w:val="00D26B0E"/>
    <w:rsid w:val="00D51484"/>
    <w:rsid w:val="00D6405E"/>
    <w:rsid w:val="00D71AF7"/>
    <w:rsid w:val="00D74C1C"/>
    <w:rsid w:val="00D7575D"/>
    <w:rsid w:val="00D95316"/>
    <w:rsid w:val="00DA555C"/>
    <w:rsid w:val="00DA724F"/>
    <w:rsid w:val="00DB0141"/>
    <w:rsid w:val="00DB1428"/>
    <w:rsid w:val="00DB405A"/>
    <w:rsid w:val="00DB79E3"/>
    <w:rsid w:val="00DF6162"/>
    <w:rsid w:val="00DF6716"/>
    <w:rsid w:val="00E03BEA"/>
    <w:rsid w:val="00E20953"/>
    <w:rsid w:val="00E242F2"/>
    <w:rsid w:val="00E24808"/>
    <w:rsid w:val="00E251AF"/>
    <w:rsid w:val="00E30193"/>
    <w:rsid w:val="00E5542B"/>
    <w:rsid w:val="00E60C16"/>
    <w:rsid w:val="00E65FF6"/>
    <w:rsid w:val="00E73F36"/>
    <w:rsid w:val="00E77031"/>
    <w:rsid w:val="00E87CE6"/>
    <w:rsid w:val="00E90F4D"/>
    <w:rsid w:val="00EA73C8"/>
    <w:rsid w:val="00EC0C57"/>
    <w:rsid w:val="00ED6D9C"/>
    <w:rsid w:val="00EE063A"/>
    <w:rsid w:val="00EF23D2"/>
    <w:rsid w:val="00EF4D58"/>
    <w:rsid w:val="00EF7CFC"/>
    <w:rsid w:val="00F06AB6"/>
    <w:rsid w:val="00F13D98"/>
    <w:rsid w:val="00F26132"/>
    <w:rsid w:val="00F32AB1"/>
    <w:rsid w:val="00F47168"/>
    <w:rsid w:val="00F64F7F"/>
    <w:rsid w:val="00FC225E"/>
    <w:rsid w:val="00FC2B5E"/>
    <w:rsid w:val="00FF1A01"/>
    <w:rsid w:val="00FF332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9B997"/>
  <w15:docId w15:val="{5ECF0654-6BEA-4202-B0EF-3E601D0A2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62E"/>
    <w:rPr>
      <w:sz w:val="24"/>
    </w:rPr>
  </w:style>
  <w:style w:type="paragraph" w:styleId="Heading1">
    <w:name w:val="heading 1"/>
    <w:basedOn w:val="Normal"/>
    <w:next w:val="Normal"/>
    <w:uiPriority w:val="9"/>
    <w:qFormat/>
    <w:pPr>
      <w:widowControl w:val="0"/>
      <w:numPr>
        <w:numId w:val="1"/>
      </w:numPr>
      <w:spacing w:before="360" w:after="60"/>
      <w:outlineLvl w:val="0"/>
    </w:pPr>
    <w:rPr>
      <w:rFonts w:ascii="Arial" w:hAnsi="Arial" w:cs="Arial"/>
      <w:b/>
      <w:bCs/>
      <w:sz w:val="32"/>
      <w:szCs w:val="32"/>
    </w:rPr>
  </w:style>
  <w:style w:type="paragraph" w:styleId="Heading2">
    <w:name w:val="heading 2"/>
    <w:basedOn w:val="Normal"/>
    <w:next w:val="Normal"/>
    <w:link w:val="Heading2Char"/>
    <w:uiPriority w:val="9"/>
    <w:unhideWhenUsed/>
    <w:qFormat/>
    <w:rsid w:val="00C76C3F"/>
    <w:pPr>
      <w:keepNext/>
      <w:keepLines/>
      <w:spacing w:before="40"/>
      <w:outlineLvl w:val="1"/>
    </w:pPr>
    <w:rPr>
      <w:rFonts w:asciiTheme="majorHAnsi" w:eastAsiaTheme="majorEastAsia" w:hAnsiTheme="majorHAnsi" w:cs="Mangal"/>
      <w:color w:val="2F5496" w:themeColor="accent1" w:themeShade="BF"/>
      <w:sz w:val="26"/>
      <w:szCs w:val="23"/>
    </w:rPr>
  </w:style>
  <w:style w:type="paragraph" w:styleId="Heading3">
    <w:name w:val="heading 3"/>
    <w:basedOn w:val="Normal"/>
    <w:next w:val="Normal"/>
    <w:link w:val="Heading3Char"/>
    <w:uiPriority w:val="9"/>
    <w:unhideWhenUsed/>
    <w:qFormat/>
    <w:rsid w:val="00456886"/>
    <w:pPr>
      <w:keepNext/>
      <w:keepLines/>
      <w:spacing w:before="40"/>
      <w:outlineLvl w:val="2"/>
    </w:pPr>
    <w:rPr>
      <w:rFonts w:asciiTheme="majorHAnsi" w:eastAsiaTheme="majorEastAsia" w:hAnsiTheme="majorHAnsi" w:cs="Mangal"/>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C76C3F"/>
    <w:rPr>
      <w:rFonts w:asciiTheme="majorHAnsi" w:eastAsiaTheme="majorEastAsia" w:hAnsiTheme="majorHAnsi" w:cs="Mangal"/>
      <w:color w:val="2F5496" w:themeColor="accent1" w:themeShade="BF"/>
      <w:sz w:val="26"/>
      <w:szCs w:val="23"/>
    </w:rPr>
  </w:style>
  <w:style w:type="character" w:styleId="PlaceholderText">
    <w:name w:val="Placeholder Text"/>
    <w:basedOn w:val="DefaultParagraphFont"/>
    <w:uiPriority w:val="99"/>
    <w:semiHidden/>
    <w:qFormat/>
    <w:rsid w:val="0077708B"/>
    <w:rPr>
      <w:color w:val="808080"/>
    </w:rPr>
  </w:style>
  <w:style w:type="character" w:customStyle="1" w:styleId="Heading3Char">
    <w:name w:val="Heading 3 Char"/>
    <w:basedOn w:val="DefaultParagraphFont"/>
    <w:link w:val="Heading3"/>
    <w:uiPriority w:val="9"/>
    <w:qFormat/>
    <w:rsid w:val="00456886"/>
    <w:rPr>
      <w:rFonts w:asciiTheme="majorHAnsi" w:eastAsiaTheme="majorEastAsia" w:hAnsiTheme="majorHAnsi" w:cs="Mangal"/>
      <w:color w:val="1F3763" w:themeColor="accent1" w:themeShade="7F"/>
      <w:sz w:val="24"/>
      <w:szCs w:val="21"/>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ListParagraphChar">
    <w:name w:val="List Paragraph Char"/>
    <w:link w:val="ListParagraph"/>
    <w:uiPriority w:val="34"/>
    <w:qFormat/>
    <w:rsid w:val="00B64B92"/>
    <w:rPr>
      <w:rFonts w:cs="Mangal"/>
      <w:sz w:val="24"/>
      <w:szCs w:val="21"/>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basedOn w:val="Normal"/>
    <w:link w:val="ListParagraphChar"/>
    <w:uiPriority w:val="34"/>
    <w:qFormat/>
    <w:rsid w:val="00C76C3F"/>
    <w:pPr>
      <w:ind w:left="720"/>
      <w:contextualSpacing/>
    </w:pPr>
    <w:rPr>
      <w:rFonts w:cs="Mangal"/>
      <w:szCs w:val="21"/>
    </w:rPr>
  </w:style>
  <w:style w:type="paragraph" w:customStyle="1" w:styleId="HeaderandFooter">
    <w:name w:val="Header and Footer"/>
    <w:basedOn w:val="Normal"/>
    <w:qFormat/>
  </w:style>
  <w:style w:type="paragraph" w:styleId="Header">
    <w:name w:val="header"/>
    <w:basedOn w:val="Normal"/>
    <w:link w:val="HeaderChar"/>
    <w:uiPriority w:val="99"/>
    <w:unhideWhenUsed/>
    <w:pPr>
      <w:tabs>
        <w:tab w:val="center" w:pos="4680"/>
        <w:tab w:val="right" w:pos="9360"/>
      </w:tabs>
    </w:pPr>
  </w:style>
  <w:style w:type="paragraph" w:styleId="Footer">
    <w:name w:val="footer"/>
    <w:basedOn w:val="Normal"/>
    <w:link w:val="FooterChar"/>
    <w:uiPriority w:val="99"/>
    <w:unhideWhenUsed/>
    <w:pPr>
      <w:tabs>
        <w:tab w:val="center" w:pos="4680"/>
        <w:tab w:val="right" w:pos="9360"/>
      </w:tabs>
    </w:p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numbering" w:customStyle="1" w:styleId="WW8Num95">
    <w:name w:val="WW8Num95"/>
    <w:qFormat/>
  </w:style>
  <w:style w:type="table" w:styleId="TableGrid">
    <w:name w:val="Table Grid"/>
    <w:basedOn w:val="TableNormal"/>
    <w:uiPriority w:val="39"/>
    <w:qFormat/>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rsid w:val="00FC199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4472C4" w:themeColor="accent1"/>
        </w:tcBorders>
      </w:tcPr>
    </w:tblStylePr>
    <w:tblStylePr w:type="lastRow">
      <w:rPr>
        <w:b/>
        <w:bCs/>
      </w:rPr>
      <w:tblPr/>
      <w:tcPr>
        <w:tcBorders>
          <w:top w:val="double" w:sz="2" w:space="0" w:color="4472C4" w:themeColor="accent1"/>
        </w:tcBorders>
      </w:tcPr>
    </w:tblStylePr>
    <w:tblStylePr w:type="firstCol">
      <w:rPr>
        <w:b/>
        <w:bCs/>
      </w:rPr>
    </w:tblStylePr>
    <w:tblStylePr w:type="lastCol">
      <w:rPr>
        <w:b/>
        <w:bCs/>
      </w:rPr>
    </w:tblStylePr>
  </w:style>
  <w:style w:type="table" w:styleId="PlainTable1">
    <w:name w:val="Plain Table 1"/>
    <w:basedOn w:val="TableNormal"/>
    <w:uiPriority w:val="41"/>
    <w:rsid w:val="009864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ommentText">
    <w:name w:val="annotation text"/>
    <w:basedOn w:val="Normal"/>
    <w:link w:val="CommentTextChar"/>
    <w:uiPriority w:val="99"/>
    <w:unhideWhenUsed/>
    <w:qFormat/>
    <w:rPr>
      <w:rFonts w:cs="Mangal"/>
      <w:sz w:val="20"/>
      <w:szCs w:val="18"/>
    </w:rPr>
  </w:style>
  <w:style w:type="character" w:customStyle="1" w:styleId="CommentTextChar">
    <w:name w:val="Comment Text Char"/>
    <w:basedOn w:val="DefaultParagraphFont"/>
    <w:link w:val="CommentText"/>
    <w:uiPriority w:val="99"/>
    <w:qFormat/>
    <w:rPr>
      <w:rFonts w:cs="Mangal"/>
      <w:szCs w:val="18"/>
    </w:rPr>
  </w:style>
  <w:style w:type="character" w:styleId="CommentReference">
    <w:name w:val="annotation reference"/>
    <w:basedOn w:val="DefaultParagraphFont"/>
    <w:unhideWhenUsed/>
    <w:qFormat/>
    <w:rPr>
      <w:sz w:val="16"/>
      <w:szCs w:val="16"/>
    </w:rPr>
  </w:style>
  <w:style w:type="paragraph" w:customStyle="1" w:styleId="0Maintext">
    <w:name w:val="0 Main text"/>
    <w:basedOn w:val="Normal"/>
    <w:link w:val="0MaintextChar"/>
    <w:qFormat/>
    <w:rsid w:val="00690AE8"/>
    <w:pPr>
      <w:suppressAutoHyphens w:val="0"/>
      <w:spacing w:after="100" w:afterAutospacing="1" w:line="288" w:lineRule="auto"/>
      <w:ind w:firstLine="360"/>
      <w:jc w:val="both"/>
    </w:pPr>
    <w:rPr>
      <w:rFonts w:ascii="Times New Roman" w:eastAsia="Malgun Gothic" w:hAnsi="Times New Roman" w:cs="Batang"/>
      <w:kern w:val="0"/>
      <w:sz w:val="20"/>
      <w:szCs w:val="20"/>
      <w:lang w:val="en-GB" w:eastAsia="en-US" w:bidi="ar-SA"/>
    </w:rPr>
  </w:style>
  <w:style w:type="character" w:customStyle="1" w:styleId="0MaintextChar">
    <w:name w:val="0 Main text Char"/>
    <w:basedOn w:val="DefaultParagraphFont"/>
    <w:link w:val="0Maintext"/>
    <w:qFormat/>
    <w:rsid w:val="00690AE8"/>
    <w:rPr>
      <w:rFonts w:ascii="Times New Roman" w:eastAsia="Malgun Gothic" w:hAnsi="Times New Roman" w:cs="Batang"/>
      <w:kern w:val="0"/>
      <w:szCs w:val="20"/>
      <w:lang w:val="en-GB" w:eastAsia="en-US" w:bidi="ar-SA"/>
    </w:rPr>
  </w:style>
  <w:style w:type="paragraph" w:styleId="CommentSubject">
    <w:name w:val="annotation subject"/>
    <w:basedOn w:val="CommentText"/>
    <w:next w:val="CommentText"/>
    <w:link w:val="CommentSubjectChar"/>
    <w:uiPriority w:val="99"/>
    <w:semiHidden/>
    <w:unhideWhenUsed/>
    <w:rsid w:val="006577FC"/>
    <w:rPr>
      <w:b/>
      <w:bCs/>
    </w:rPr>
  </w:style>
  <w:style w:type="character" w:customStyle="1" w:styleId="CommentSubjectChar">
    <w:name w:val="Comment Subject Char"/>
    <w:basedOn w:val="CommentTextChar"/>
    <w:link w:val="CommentSubject"/>
    <w:uiPriority w:val="99"/>
    <w:semiHidden/>
    <w:rsid w:val="006577FC"/>
    <w:rPr>
      <w:rFonts w:cs="Mangal"/>
      <w:b/>
      <w:bCs/>
      <w:szCs w:val="18"/>
    </w:rPr>
  </w:style>
  <w:style w:type="paragraph" w:customStyle="1" w:styleId="EQ">
    <w:name w:val="EQ"/>
    <w:basedOn w:val="Normal"/>
    <w:next w:val="Normal"/>
    <w:uiPriority w:val="99"/>
    <w:qFormat/>
    <w:rsid w:val="00AC4927"/>
    <w:pPr>
      <w:keepLines/>
      <w:tabs>
        <w:tab w:val="center" w:pos="4536"/>
        <w:tab w:val="right" w:pos="9072"/>
      </w:tabs>
      <w:suppressAutoHyphens w:val="0"/>
      <w:spacing w:after="180"/>
    </w:pPr>
    <w:rPr>
      <w:rFonts w:ascii="Times New Roman" w:eastAsia="Times New Roman" w:hAnsi="Times New Roman" w:cs="Times New Roman"/>
      <w:noProof/>
      <w:kern w:val="0"/>
      <w:sz w:val="20"/>
      <w:szCs w:val="20"/>
      <w:lang w:val="en-GB" w:eastAsia="en-US" w:bidi="ar-SA"/>
    </w:rPr>
  </w:style>
  <w:style w:type="paragraph" w:customStyle="1" w:styleId="B1">
    <w:name w:val="B1"/>
    <w:basedOn w:val="List"/>
    <w:link w:val="B10"/>
    <w:qFormat/>
    <w:rsid w:val="00AC4927"/>
    <w:pPr>
      <w:suppressAutoHyphens w:val="0"/>
      <w:spacing w:after="180" w:line="240" w:lineRule="auto"/>
      <w:ind w:left="568" w:hanging="284"/>
    </w:pPr>
    <w:rPr>
      <w:rFonts w:ascii="Times New Roman" w:eastAsia="Times New Roman" w:hAnsi="Times New Roman" w:cs="Times New Roman"/>
      <w:kern w:val="0"/>
      <w:sz w:val="20"/>
      <w:szCs w:val="20"/>
      <w:lang w:val="en-GB" w:eastAsia="en-US" w:bidi="ar-SA"/>
    </w:rPr>
  </w:style>
  <w:style w:type="character" w:customStyle="1" w:styleId="B10">
    <w:name w:val="B1 (文字)"/>
    <w:link w:val="B1"/>
    <w:qFormat/>
    <w:locked/>
    <w:rsid w:val="00AC4927"/>
    <w:rPr>
      <w:rFonts w:ascii="Times New Roman" w:eastAsia="Times New Roman" w:hAnsi="Times New Roman" w:cs="Times New Roman"/>
      <w:kern w:val="0"/>
      <w:szCs w:val="20"/>
      <w:lang w:val="en-GB" w:eastAsia="en-US" w:bidi="ar-SA"/>
    </w:rPr>
  </w:style>
  <w:style w:type="character" w:styleId="Hyperlink">
    <w:name w:val="Hyperlink"/>
    <w:uiPriority w:val="99"/>
    <w:qFormat/>
    <w:rsid w:val="00F4716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0449907">
      <w:bodyDiv w:val="1"/>
      <w:marLeft w:val="0"/>
      <w:marRight w:val="0"/>
      <w:marTop w:val="0"/>
      <w:marBottom w:val="0"/>
      <w:divBdr>
        <w:top w:val="none" w:sz="0" w:space="0" w:color="auto"/>
        <w:left w:val="none" w:sz="0" w:space="0" w:color="auto"/>
        <w:bottom w:val="none" w:sz="0" w:space="0" w:color="auto"/>
        <w:right w:val="none" w:sz="0" w:space="0" w:color="auto"/>
      </w:divBdr>
      <w:divsChild>
        <w:div w:id="1526941023">
          <w:marLeft w:val="0"/>
          <w:marRight w:val="0"/>
          <w:marTop w:val="0"/>
          <w:marBottom w:val="0"/>
          <w:divBdr>
            <w:top w:val="none" w:sz="0" w:space="0" w:color="auto"/>
            <w:left w:val="none" w:sz="0" w:space="0" w:color="auto"/>
            <w:bottom w:val="none" w:sz="0" w:space="0" w:color="auto"/>
            <w:right w:val="none" w:sz="0" w:space="0" w:color="auto"/>
          </w:divBdr>
          <w:divsChild>
            <w:div w:id="930435203">
              <w:marLeft w:val="0"/>
              <w:marRight w:val="0"/>
              <w:marTop w:val="0"/>
              <w:marBottom w:val="0"/>
              <w:divBdr>
                <w:top w:val="none" w:sz="0" w:space="0" w:color="auto"/>
                <w:left w:val="none" w:sz="0" w:space="0" w:color="auto"/>
                <w:bottom w:val="none" w:sz="0" w:space="0" w:color="auto"/>
                <w:right w:val="none" w:sz="0" w:space="0" w:color="auto"/>
              </w:divBdr>
            </w:div>
            <w:div w:id="1088500953">
              <w:marLeft w:val="0"/>
              <w:marRight w:val="0"/>
              <w:marTop w:val="0"/>
              <w:marBottom w:val="0"/>
              <w:divBdr>
                <w:top w:val="none" w:sz="0" w:space="0" w:color="auto"/>
                <w:left w:val="none" w:sz="0" w:space="0" w:color="auto"/>
                <w:bottom w:val="none" w:sz="0" w:space="0" w:color="auto"/>
                <w:right w:val="none" w:sz="0" w:space="0" w:color="auto"/>
              </w:divBdr>
            </w:div>
            <w:div w:id="179319844">
              <w:marLeft w:val="0"/>
              <w:marRight w:val="0"/>
              <w:marTop w:val="0"/>
              <w:marBottom w:val="0"/>
              <w:divBdr>
                <w:top w:val="none" w:sz="0" w:space="0" w:color="auto"/>
                <w:left w:val="none" w:sz="0" w:space="0" w:color="auto"/>
                <w:bottom w:val="none" w:sz="0" w:space="0" w:color="auto"/>
                <w:right w:val="none" w:sz="0" w:space="0" w:color="auto"/>
              </w:divBdr>
            </w:div>
          </w:divsChild>
        </w:div>
        <w:div w:id="531117676">
          <w:marLeft w:val="0"/>
          <w:marRight w:val="0"/>
          <w:marTop w:val="0"/>
          <w:marBottom w:val="0"/>
          <w:divBdr>
            <w:top w:val="none" w:sz="0" w:space="0" w:color="auto"/>
            <w:left w:val="none" w:sz="0" w:space="0" w:color="auto"/>
            <w:bottom w:val="none" w:sz="0" w:space="0" w:color="auto"/>
            <w:right w:val="none" w:sz="0" w:space="0" w:color="auto"/>
          </w:divBdr>
          <w:divsChild>
            <w:div w:id="1690450786">
              <w:marLeft w:val="0"/>
              <w:marRight w:val="0"/>
              <w:marTop w:val="0"/>
              <w:marBottom w:val="0"/>
              <w:divBdr>
                <w:top w:val="none" w:sz="0" w:space="0" w:color="auto"/>
                <w:left w:val="none" w:sz="0" w:space="0" w:color="auto"/>
                <w:bottom w:val="none" w:sz="0" w:space="0" w:color="auto"/>
                <w:right w:val="none" w:sz="0" w:space="0" w:color="auto"/>
              </w:divBdr>
            </w:div>
            <w:div w:id="648218184">
              <w:marLeft w:val="0"/>
              <w:marRight w:val="0"/>
              <w:marTop w:val="0"/>
              <w:marBottom w:val="0"/>
              <w:divBdr>
                <w:top w:val="none" w:sz="0" w:space="0" w:color="auto"/>
                <w:left w:val="none" w:sz="0" w:space="0" w:color="auto"/>
                <w:bottom w:val="none" w:sz="0" w:space="0" w:color="auto"/>
                <w:right w:val="none" w:sz="0" w:space="0" w:color="auto"/>
              </w:divBdr>
            </w:div>
            <w:div w:id="143858191">
              <w:marLeft w:val="0"/>
              <w:marRight w:val="0"/>
              <w:marTop w:val="0"/>
              <w:marBottom w:val="0"/>
              <w:divBdr>
                <w:top w:val="none" w:sz="0" w:space="0" w:color="auto"/>
                <w:left w:val="none" w:sz="0" w:space="0" w:color="auto"/>
                <w:bottom w:val="none" w:sz="0" w:space="0" w:color="auto"/>
                <w:right w:val="none" w:sz="0" w:space="0" w:color="auto"/>
              </w:divBdr>
            </w:div>
            <w:div w:id="1248003854">
              <w:marLeft w:val="0"/>
              <w:marRight w:val="0"/>
              <w:marTop w:val="0"/>
              <w:marBottom w:val="0"/>
              <w:divBdr>
                <w:top w:val="none" w:sz="0" w:space="0" w:color="auto"/>
                <w:left w:val="none" w:sz="0" w:space="0" w:color="auto"/>
                <w:bottom w:val="none" w:sz="0" w:space="0" w:color="auto"/>
                <w:right w:val="none" w:sz="0" w:space="0" w:color="auto"/>
              </w:divBdr>
            </w:div>
            <w:div w:id="840437078">
              <w:marLeft w:val="0"/>
              <w:marRight w:val="0"/>
              <w:marTop w:val="0"/>
              <w:marBottom w:val="0"/>
              <w:divBdr>
                <w:top w:val="none" w:sz="0" w:space="0" w:color="auto"/>
                <w:left w:val="none" w:sz="0" w:space="0" w:color="auto"/>
                <w:bottom w:val="none" w:sz="0" w:space="0" w:color="auto"/>
                <w:right w:val="none" w:sz="0" w:space="0" w:color="auto"/>
              </w:divBdr>
            </w:div>
            <w:div w:id="893004367">
              <w:marLeft w:val="0"/>
              <w:marRight w:val="0"/>
              <w:marTop w:val="0"/>
              <w:marBottom w:val="0"/>
              <w:divBdr>
                <w:top w:val="none" w:sz="0" w:space="0" w:color="auto"/>
                <w:left w:val="none" w:sz="0" w:space="0" w:color="auto"/>
                <w:bottom w:val="none" w:sz="0" w:space="0" w:color="auto"/>
                <w:right w:val="none" w:sz="0" w:space="0" w:color="auto"/>
              </w:divBdr>
            </w:div>
          </w:divsChild>
        </w:div>
        <w:div w:id="1184125778">
          <w:marLeft w:val="0"/>
          <w:marRight w:val="0"/>
          <w:marTop w:val="0"/>
          <w:marBottom w:val="0"/>
          <w:divBdr>
            <w:top w:val="none" w:sz="0" w:space="0" w:color="auto"/>
            <w:left w:val="none" w:sz="0" w:space="0" w:color="auto"/>
            <w:bottom w:val="none" w:sz="0" w:space="0" w:color="auto"/>
            <w:right w:val="none" w:sz="0" w:space="0" w:color="auto"/>
          </w:divBdr>
          <w:divsChild>
            <w:div w:id="1786775741">
              <w:marLeft w:val="0"/>
              <w:marRight w:val="0"/>
              <w:marTop w:val="0"/>
              <w:marBottom w:val="0"/>
              <w:divBdr>
                <w:top w:val="none" w:sz="0" w:space="0" w:color="auto"/>
                <w:left w:val="none" w:sz="0" w:space="0" w:color="auto"/>
                <w:bottom w:val="none" w:sz="0" w:space="0" w:color="auto"/>
                <w:right w:val="none" w:sz="0" w:space="0" w:color="auto"/>
              </w:divBdr>
            </w:div>
            <w:div w:id="1338649583">
              <w:marLeft w:val="0"/>
              <w:marRight w:val="0"/>
              <w:marTop w:val="0"/>
              <w:marBottom w:val="0"/>
              <w:divBdr>
                <w:top w:val="none" w:sz="0" w:space="0" w:color="auto"/>
                <w:left w:val="none" w:sz="0" w:space="0" w:color="auto"/>
                <w:bottom w:val="none" w:sz="0" w:space="0" w:color="auto"/>
                <w:right w:val="none" w:sz="0" w:space="0" w:color="auto"/>
              </w:divBdr>
            </w:div>
            <w:div w:id="2004582377">
              <w:marLeft w:val="0"/>
              <w:marRight w:val="0"/>
              <w:marTop w:val="0"/>
              <w:marBottom w:val="0"/>
              <w:divBdr>
                <w:top w:val="none" w:sz="0" w:space="0" w:color="auto"/>
                <w:left w:val="none" w:sz="0" w:space="0" w:color="auto"/>
                <w:bottom w:val="none" w:sz="0" w:space="0" w:color="auto"/>
                <w:right w:val="none" w:sz="0" w:space="0" w:color="auto"/>
              </w:divBdr>
            </w:div>
            <w:div w:id="1096050578">
              <w:marLeft w:val="0"/>
              <w:marRight w:val="0"/>
              <w:marTop w:val="0"/>
              <w:marBottom w:val="0"/>
              <w:divBdr>
                <w:top w:val="none" w:sz="0" w:space="0" w:color="auto"/>
                <w:left w:val="none" w:sz="0" w:space="0" w:color="auto"/>
                <w:bottom w:val="none" w:sz="0" w:space="0" w:color="auto"/>
                <w:right w:val="none" w:sz="0" w:space="0" w:color="auto"/>
              </w:divBdr>
            </w:div>
            <w:div w:id="1801417458">
              <w:marLeft w:val="0"/>
              <w:marRight w:val="0"/>
              <w:marTop w:val="0"/>
              <w:marBottom w:val="0"/>
              <w:divBdr>
                <w:top w:val="none" w:sz="0" w:space="0" w:color="auto"/>
                <w:left w:val="none" w:sz="0" w:space="0" w:color="auto"/>
                <w:bottom w:val="none" w:sz="0" w:space="0" w:color="auto"/>
                <w:right w:val="none" w:sz="0" w:space="0" w:color="auto"/>
              </w:divBdr>
            </w:div>
            <w:div w:id="1275790568">
              <w:marLeft w:val="0"/>
              <w:marRight w:val="0"/>
              <w:marTop w:val="0"/>
              <w:marBottom w:val="0"/>
              <w:divBdr>
                <w:top w:val="none" w:sz="0" w:space="0" w:color="auto"/>
                <w:left w:val="none" w:sz="0" w:space="0" w:color="auto"/>
                <w:bottom w:val="none" w:sz="0" w:space="0" w:color="auto"/>
                <w:right w:val="none" w:sz="0" w:space="0" w:color="auto"/>
              </w:divBdr>
            </w:div>
            <w:div w:id="906110817">
              <w:marLeft w:val="0"/>
              <w:marRight w:val="0"/>
              <w:marTop w:val="0"/>
              <w:marBottom w:val="0"/>
              <w:divBdr>
                <w:top w:val="none" w:sz="0" w:space="0" w:color="auto"/>
                <w:left w:val="none" w:sz="0" w:space="0" w:color="auto"/>
                <w:bottom w:val="none" w:sz="0" w:space="0" w:color="auto"/>
                <w:right w:val="none" w:sz="0" w:space="0" w:color="auto"/>
              </w:divBdr>
            </w:div>
          </w:divsChild>
        </w:div>
        <w:div w:id="806513425">
          <w:marLeft w:val="0"/>
          <w:marRight w:val="0"/>
          <w:marTop w:val="0"/>
          <w:marBottom w:val="0"/>
          <w:divBdr>
            <w:top w:val="none" w:sz="0" w:space="0" w:color="auto"/>
            <w:left w:val="none" w:sz="0" w:space="0" w:color="auto"/>
            <w:bottom w:val="none" w:sz="0" w:space="0" w:color="auto"/>
            <w:right w:val="none" w:sz="0" w:space="0" w:color="auto"/>
          </w:divBdr>
          <w:divsChild>
            <w:div w:id="2136941624">
              <w:marLeft w:val="0"/>
              <w:marRight w:val="0"/>
              <w:marTop w:val="0"/>
              <w:marBottom w:val="0"/>
              <w:divBdr>
                <w:top w:val="none" w:sz="0" w:space="0" w:color="auto"/>
                <w:left w:val="none" w:sz="0" w:space="0" w:color="auto"/>
                <w:bottom w:val="none" w:sz="0" w:space="0" w:color="auto"/>
                <w:right w:val="none" w:sz="0" w:space="0" w:color="auto"/>
              </w:divBdr>
            </w:div>
            <w:div w:id="480344108">
              <w:marLeft w:val="0"/>
              <w:marRight w:val="0"/>
              <w:marTop w:val="0"/>
              <w:marBottom w:val="0"/>
              <w:divBdr>
                <w:top w:val="none" w:sz="0" w:space="0" w:color="auto"/>
                <w:left w:val="none" w:sz="0" w:space="0" w:color="auto"/>
                <w:bottom w:val="none" w:sz="0" w:space="0" w:color="auto"/>
                <w:right w:val="none" w:sz="0" w:space="0" w:color="auto"/>
              </w:divBdr>
            </w:div>
            <w:div w:id="1491556925">
              <w:marLeft w:val="0"/>
              <w:marRight w:val="0"/>
              <w:marTop w:val="0"/>
              <w:marBottom w:val="0"/>
              <w:divBdr>
                <w:top w:val="none" w:sz="0" w:space="0" w:color="auto"/>
                <w:left w:val="none" w:sz="0" w:space="0" w:color="auto"/>
                <w:bottom w:val="none" w:sz="0" w:space="0" w:color="auto"/>
                <w:right w:val="none" w:sz="0" w:space="0" w:color="auto"/>
              </w:divBdr>
            </w:div>
            <w:div w:id="1881939278">
              <w:marLeft w:val="0"/>
              <w:marRight w:val="0"/>
              <w:marTop w:val="0"/>
              <w:marBottom w:val="0"/>
              <w:divBdr>
                <w:top w:val="none" w:sz="0" w:space="0" w:color="auto"/>
                <w:left w:val="none" w:sz="0" w:space="0" w:color="auto"/>
                <w:bottom w:val="none" w:sz="0" w:space="0" w:color="auto"/>
                <w:right w:val="none" w:sz="0" w:space="0" w:color="auto"/>
              </w:divBdr>
            </w:div>
            <w:div w:id="1242641803">
              <w:marLeft w:val="0"/>
              <w:marRight w:val="0"/>
              <w:marTop w:val="0"/>
              <w:marBottom w:val="0"/>
              <w:divBdr>
                <w:top w:val="none" w:sz="0" w:space="0" w:color="auto"/>
                <w:left w:val="none" w:sz="0" w:space="0" w:color="auto"/>
                <w:bottom w:val="none" w:sz="0" w:space="0" w:color="auto"/>
                <w:right w:val="none" w:sz="0" w:space="0" w:color="auto"/>
              </w:divBdr>
            </w:div>
            <w:div w:id="781386993">
              <w:marLeft w:val="0"/>
              <w:marRight w:val="0"/>
              <w:marTop w:val="0"/>
              <w:marBottom w:val="0"/>
              <w:divBdr>
                <w:top w:val="none" w:sz="0" w:space="0" w:color="auto"/>
                <w:left w:val="none" w:sz="0" w:space="0" w:color="auto"/>
                <w:bottom w:val="none" w:sz="0" w:space="0" w:color="auto"/>
                <w:right w:val="none" w:sz="0" w:space="0" w:color="auto"/>
              </w:divBdr>
            </w:div>
            <w:div w:id="258560385">
              <w:marLeft w:val="0"/>
              <w:marRight w:val="0"/>
              <w:marTop w:val="0"/>
              <w:marBottom w:val="0"/>
              <w:divBdr>
                <w:top w:val="none" w:sz="0" w:space="0" w:color="auto"/>
                <w:left w:val="none" w:sz="0" w:space="0" w:color="auto"/>
                <w:bottom w:val="none" w:sz="0" w:space="0" w:color="auto"/>
                <w:right w:val="none" w:sz="0" w:space="0" w:color="auto"/>
              </w:divBdr>
            </w:div>
            <w:div w:id="1814323498">
              <w:marLeft w:val="0"/>
              <w:marRight w:val="0"/>
              <w:marTop w:val="0"/>
              <w:marBottom w:val="0"/>
              <w:divBdr>
                <w:top w:val="none" w:sz="0" w:space="0" w:color="auto"/>
                <w:left w:val="none" w:sz="0" w:space="0" w:color="auto"/>
                <w:bottom w:val="none" w:sz="0" w:space="0" w:color="auto"/>
                <w:right w:val="none" w:sz="0" w:space="0" w:color="auto"/>
              </w:divBdr>
            </w:div>
            <w:div w:id="924993709">
              <w:marLeft w:val="0"/>
              <w:marRight w:val="0"/>
              <w:marTop w:val="0"/>
              <w:marBottom w:val="0"/>
              <w:divBdr>
                <w:top w:val="none" w:sz="0" w:space="0" w:color="auto"/>
                <w:left w:val="none" w:sz="0" w:space="0" w:color="auto"/>
                <w:bottom w:val="none" w:sz="0" w:space="0" w:color="auto"/>
                <w:right w:val="none" w:sz="0" w:space="0" w:color="auto"/>
              </w:divBdr>
            </w:div>
          </w:divsChild>
        </w:div>
        <w:div w:id="506795530">
          <w:marLeft w:val="0"/>
          <w:marRight w:val="0"/>
          <w:marTop w:val="0"/>
          <w:marBottom w:val="0"/>
          <w:divBdr>
            <w:top w:val="none" w:sz="0" w:space="0" w:color="auto"/>
            <w:left w:val="none" w:sz="0" w:space="0" w:color="auto"/>
            <w:bottom w:val="none" w:sz="0" w:space="0" w:color="auto"/>
            <w:right w:val="none" w:sz="0" w:space="0" w:color="auto"/>
          </w:divBdr>
          <w:divsChild>
            <w:div w:id="344552085">
              <w:marLeft w:val="0"/>
              <w:marRight w:val="0"/>
              <w:marTop w:val="0"/>
              <w:marBottom w:val="0"/>
              <w:divBdr>
                <w:top w:val="none" w:sz="0" w:space="0" w:color="auto"/>
                <w:left w:val="none" w:sz="0" w:space="0" w:color="auto"/>
                <w:bottom w:val="none" w:sz="0" w:space="0" w:color="auto"/>
                <w:right w:val="none" w:sz="0" w:space="0" w:color="auto"/>
              </w:divBdr>
            </w:div>
            <w:div w:id="1665472166">
              <w:marLeft w:val="0"/>
              <w:marRight w:val="0"/>
              <w:marTop w:val="0"/>
              <w:marBottom w:val="0"/>
              <w:divBdr>
                <w:top w:val="none" w:sz="0" w:space="0" w:color="auto"/>
                <w:left w:val="none" w:sz="0" w:space="0" w:color="auto"/>
                <w:bottom w:val="none" w:sz="0" w:space="0" w:color="auto"/>
                <w:right w:val="none" w:sz="0" w:space="0" w:color="auto"/>
              </w:divBdr>
            </w:div>
            <w:div w:id="1999990265">
              <w:marLeft w:val="0"/>
              <w:marRight w:val="0"/>
              <w:marTop w:val="0"/>
              <w:marBottom w:val="0"/>
              <w:divBdr>
                <w:top w:val="none" w:sz="0" w:space="0" w:color="auto"/>
                <w:left w:val="none" w:sz="0" w:space="0" w:color="auto"/>
                <w:bottom w:val="none" w:sz="0" w:space="0" w:color="auto"/>
                <w:right w:val="none" w:sz="0" w:space="0" w:color="auto"/>
              </w:divBdr>
            </w:div>
            <w:div w:id="265816154">
              <w:marLeft w:val="0"/>
              <w:marRight w:val="0"/>
              <w:marTop w:val="0"/>
              <w:marBottom w:val="0"/>
              <w:divBdr>
                <w:top w:val="none" w:sz="0" w:space="0" w:color="auto"/>
                <w:left w:val="none" w:sz="0" w:space="0" w:color="auto"/>
                <w:bottom w:val="none" w:sz="0" w:space="0" w:color="auto"/>
                <w:right w:val="none" w:sz="0" w:space="0" w:color="auto"/>
              </w:divBdr>
            </w:div>
            <w:div w:id="1675067372">
              <w:marLeft w:val="0"/>
              <w:marRight w:val="0"/>
              <w:marTop w:val="0"/>
              <w:marBottom w:val="0"/>
              <w:divBdr>
                <w:top w:val="none" w:sz="0" w:space="0" w:color="auto"/>
                <w:left w:val="none" w:sz="0" w:space="0" w:color="auto"/>
                <w:bottom w:val="none" w:sz="0" w:space="0" w:color="auto"/>
                <w:right w:val="none" w:sz="0" w:space="0" w:color="auto"/>
              </w:divBdr>
            </w:div>
            <w:div w:id="839006375">
              <w:marLeft w:val="0"/>
              <w:marRight w:val="0"/>
              <w:marTop w:val="0"/>
              <w:marBottom w:val="0"/>
              <w:divBdr>
                <w:top w:val="none" w:sz="0" w:space="0" w:color="auto"/>
                <w:left w:val="none" w:sz="0" w:space="0" w:color="auto"/>
                <w:bottom w:val="none" w:sz="0" w:space="0" w:color="auto"/>
                <w:right w:val="none" w:sz="0" w:space="0" w:color="auto"/>
              </w:divBdr>
            </w:div>
            <w:div w:id="89009930">
              <w:marLeft w:val="0"/>
              <w:marRight w:val="0"/>
              <w:marTop w:val="0"/>
              <w:marBottom w:val="0"/>
              <w:divBdr>
                <w:top w:val="none" w:sz="0" w:space="0" w:color="auto"/>
                <w:left w:val="none" w:sz="0" w:space="0" w:color="auto"/>
                <w:bottom w:val="none" w:sz="0" w:space="0" w:color="auto"/>
                <w:right w:val="none" w:sz="0" w:space="0" w:color="auto"/>
              </w:divBdr>
            </w:div>
          </w:divsChild>
        </w:div>
        <w:div w:id="937518142">
          <w:marLeft w:val="0"/>
          <w:marRight w:val="0"/>
          <w:marTop w:val="0"/>
          <w:marBottom w:val="0"/>
          <w:divBdr>
            <w:top w:val="none" w:sz="0" w:space="0" w:color="auto"/>
            <w:left w:val="none" w:sz="0" w:space="0" w:color="auto"/>
            <w:bottom w:val="none" w:sz="0" w:space="0" w:color="auto"/>
            <w:right w:val="none" w:sz="0" w:space="0" w:color="auto"/>
          </w:divBdr>
          <w:divsChild>
            <w:div w:id="2094084361">
              <w:marLeft w:val="0"/>
              <w:marRight w:val="0"/>
              <w:marTop w:val="0"/>
              <w:marBottom w:val="0"/>
              <w:divBdr>
                <w:top w:val="none" w:sz="0" w:space="0" w:color="auto"/>
                <w:left w:val="none" w:sz="0" w:space="0" w:color="auto"/>
                <w:bottom w:val="none" w:sz="0" w:space="0" w:color="auto"/>
                <w:right w:val="none" w:sz="0" w:space="0" w:color="auto"/>
              </w:divBdr>
            </w:div>
            <w:div w:id="1074200835">
              <w:marLeft w:val="0"/>
              <w:marRight w:val="0"/>
              <w:marTop w:val="0"/>
              <w:marBottom w:val="0"/>
              <w:divBdr>
                <w:top w:val="none" w:sz="0" w:space="0" w:color="auto"/>
                <w:left w:val="none" w:sz="0" w:space="0" w:color="auto"/>
                <w:bottom w:val="none" w:sz="0" w:space="0" w:color="auto"/>
                <w:right w:val="none" w:sz="0" w:space="0" w:color="auto"/>
              </w:divBdr>
            </w:div>
            <w:div w:id="1169251676">
              <w:marLeft w:val="0"/>
              <w:marRight w:val="0"/>
              <w:marTop w:val="0"/>
              <w:marBottom w:val="0"/>
              <w:divBdr>
                <w:top w:val="none" w:sz="0" w:space="0" w:color="auto"/>
                <w:left w:val="none" w:sz="0" w:space="0" w:color="auto"/>
                <w:bottom w:val="none" w:sz="0" w:space="0" w:color="auto"/>
                <w:right w:val="none" w:sz="0" w:space="0" w:color="auto"/>
              </w:divBdr>
            </w:div>
            <w:div w:id="631012643">
              <w:marLeft w:val="0"/>
              <w:marRight w:val="0"/>
              <w:marTop w:val="0"/>
              <w:marBottom w:val="0"/>
              <w:divBdr>
                <w:top w:val="none" w:sz="0" w:space="0" w:color="auto"/>
                <w:left w:val="none" w:sz="0" w:space="0" w:color="auto"/>
                <w:bottom w:val="none" w:sz="0" w:space="0" w:color="auto"/>
                <w:right w:val="none" w:sz="0" w:space="0" w:color="auto"/>
              </w:divBdr>
            </w:div>
            <w:div w:id="1717270381">
              <w:marLeft w:val="0"/>
              <w:marRight w:val="0"/>
              <w:marTop w:val="0"/>
              <w:marBottom w:val="0"/>
              <w:divBdr>
                <w:top w:val="none" w:sz="0" w:space="0" w:color="auto"/>
                <w:left w:val="none" w:sz="0" w:space="0" w:color="auto"/>
                <w:bottom w:val="none" w:sz="0" w:space="0" w:color="auto"/>
                <w:right w:val="none" w:sz="0" w:space="0" w:color="auto"/>
              </w:divBdr>
            </w:div>
            <w:div w:id="1051266848">
              <w:marLeft w:val="0"/>
              <w:marRight w:val="0"/>
              <w:marTop w:val="0"/>
              <w:marBottom w:val="0"/>
              <w:divBdr>
                <w:top w:val="none" w:sz="0" w:space="0" w:color="auto"/>
                <w:left w:val="none" w:sz="0" w:space="0" w:color="auto"/>
                <w:bottom w:val="none" w:sz="0" w:space="0" w:color="auto"/>
                <w:right w:val="none" w:sz="0" w:space="0" w:color="auto"/>
              </w:divBdr>
            </w:div>
          </w:divsChild>
        </w:div>
        <w:div w:id="1661303370">
          <w:marLeft w:val="0"/>
          <w:marRight w:val="0"/>
          <w:marTop w:val="0"/>
          <w:marBottom w:val="0"/>
          <w:divBdr>
            <w:top w:val="none" w:sz="0" w:space="0" w:color="auto"/>
            <w:left w:val="none" w:sz="0" w:space="0" w:color="auto"/>
            <w:bottom w:val="none" w:sz="0" w:space="0" w:color="auto"/>
            <w:right w:val="none" w:sz="0" w:space="0" w:color="auto"/>
          </w:divBdr>
          <w:divsChild>
            <w:div w:id="1312833138">
              <w:marLeft w:val="0"/>
              <w:marRight w:val="0"/>
              <w:marTop w:val="0"/>
              <w:marBottom w:val="0"/>
              <w:divBdr>
                <w:top w:val="none" w:sz="0" w:space="0" w:color="auto"/>
                <w:left w:val="none" w:sz="0" w:space="0" w:color="auto"/>
                <w:bottom w:val="none" w:sz="0" w:space="0" w:color="auto"/>
                <w:right w:val="none" w:sz="0" w:space="0" w:color="auto"/>
              </w:divBdr>
            </w:div>
            <w:div w:id="822745837">
              <w:marLeft w:val="0"/>
              <w:marRight w:val="0"/>
              <w:marTop w:val="0"/>
              <w:marBottom w:val="0"/>
              <w:divBdr>
                <w:top w:val="none" w:sz="0" w:space="0" w:color="auto"/>
                <w:left w:val="none" w:sz="0" w:space="0" w:color="auto"/>
                <w:bottom w:val="none" w:sz="0" w:space="0" w:color="auto"/>
                <w:right w:val="none" w:sz="0" w:space="0" w:color="auto"/>
              </w:divBdr>
            </w:div>
            <w:div w:id="184711988">
              <w:marLeft w:val="0"/>
              <w:marRight w:val="0"/>
              <w:marTop w:val="0"/>
              <w:marBottom w:val="0"/>
              <w:divBdr>
                <w:top w:val="none" w:sz="0" w:space="0" w:color="auto"/>
                <w:left w:val="none" w:sz="0" w:space="0" w:color="auto"/>
                <w:bottom w:val="none" w:sz="0" w:space="0" w:color="auto"/>
                <w:right w:val="none" w:sz="0" w:space="0" w:color="auto"/>
              </w:divBdr>
            </w:div>
            <w:div w:id="887688690">
              <w:marLeft w:val="0"/>
              <w:marRight w:val="0"/>
              <w:marTop w:val="0"/>
              <w:marBottom w:val="0"/>
              <w:divBdr>
                <w:top w:val="none" w:sz="0" w:space="0" w:color="auto"/>
                <w:left w:val="none" w:sz="0" w:space="0" w:color="auto"/>
                <w:bottom w:val="none" w:sz="0" w:space="0" w:color="auto"/>
                <w:right w:val="none" w:sz="0" w:space="0" w:color="auto"/>
              </w:divBdr>
            </w:div>
            <w:div w:id="441847249">
              <w:marLeft w:val="0"/>
              <w:marRight w:val="0"/>
              <w:marTop w:val="0"/>
              <w:marBottom w:val="0"/>
              <w:divBdr>
                <w:top w:val="none" w:sz="0" w:space="0" w:color="auto"/>
                <w:left w:val="none" w:sz="0" w:space="0" w:color="auto"/>
                <w:bottom w:val="none" w:sz="0" w:space="0" w:color="auto"/>
                <w:right w:val="none" w:sz="0" w:space="0" w:color="auto"/>
              </w:divBdr>
            </w:div>
            <w:div w:id="463692048">
              <w:marLeft w:val="0"/>
              <w:marRight w:val="0"/>
              <w:marTop w:val="0"/>
              <w:marBottom w:val="0"/>
              <w:divBdr>
                <w:top w:val="none" w:sz="0" w:space="0" w:color="auto"/>
                <w:left w:val="none" w:sz="0" w:space="0" w:color="auto"/>
                <w:bottom w:val="none" w:sz="0" w:space="0" w:color="auto"/>
                <w:right w:val="none" w:sz="0" w:space="0" w:color="auto"/>
              </w:divBdr>
            </w:div>
            <w:div w:id="1524786460">
              <w:marLeft w:val="0"/>
              <w:marRight w:val="0"/>
              <w:marTop w:val="0"/>
              <w:marBottom w:val="0"/>
              <w:divBdr>
                <w:top w:val="none" w:sz="0" w:space="0" w:color="auto"/>
                <w:left w:val="none" w:sz="0" w:space="0" w:color="auto"/>
                <w:bottom w:val="none" w:sz="0" w:space="0" w:color="auto"/>
                <w:right w:val="none" w:sz="0" w:space="0" w:color="auto"/>
              </w:divBdr>
            </w:div>
            <w:div w:id="106046059">
              <w:marLeft w:val="0"/>
              <w:marRight w:val="0"/>
              <w:marTop w:val="0"/>
              <w:marBottom w:val="0"/>
              <w:divBdr>
                <w:top w:val="none" w:sz="0" w:space="0" w:color="auto"/>
                <w:left w:val="none" w:sz="0" w:space="0" w:color="auto"/>
                <w:bottom w:val="none" w:sz="0" w:space="0" w:color="auto"/>
                <w:right w:val="none" w:sz="0" w:space="0" w:color="auto"/>
              </w:divBdr>
            </w:div>
          </w:divsChild>
        </w:div>
        <w:div w:id="158229104">
          <w:marLeft w:val="0"/>
          <w:marRight w:val="0"/>
          <w:marTop w:val="0"/>
          <w:marBottom w:val="0"/>
          <w:divBdr>
            <w:top w:val="none" w:sz="0" w:space="0" w:color="auto"/>
            <w:left w:val="none" w:sz="0" w:space="0" w:color="auto"/>
            <w:bottom w:val="none" w:sz="0" w:space="0" w:color="auto"/>
            <w:right w:val="none" w:sz="0" w:space="0" w:color="auto"/>
          </w:divBdr>
          <w:divsChild>
            <w:div w:id="612324815">
              <w:marLeft w:val="0"/>
              <w:marRight w:val="0"/>
              <w:marTop w:val="0"/>
              <w:marBottom w:val="0"/>
              <w:divBdr>
                <w:top w:val="none" w:sz="0" w:space="0" w:color="auto"/>
                <w:left w:val="none" w:sz="0" w:space="0" w:color="auto"/>
                <w:bottom w:val="none" w:sz="0" w:space="0" w:color="auto"/>
                <w:right w:val="none" w:sz="0" w:space="0" w:color="auto"/>
              </w:divBdr>
            </w:div>
          </w:divsChild>
        </w:div>
        <w:div w:id="152184441">
          <w:marLeft w:val="0"/>
          <w:marRight w:val="0"/>
          <w:marTop w:val="0"/>
          <w:marBottom w:val="0"/>
          <w:divBdr>
            <w:top w:val="none" w:sz="0" w:space="0" w:color="auto"/>
            <w:left w:val="none" w:sz="0" w:space="0" w:color="auto"/>
            <w:bottom w:val="none" w:sz="0" w:space="0" w:color="auto"/>
            <w:right w:val="none" w:sz="0" w:space="0" w:color="auto"/>
          </w:divBdr>
          <w:divsChild>
            <w:div w:id="421878981">
              <w:marLeft w:val="0"/>
              <w:marRight w:val="0"/>
              <w:marTop w:val="0"/>
              <w:marBottom w:val="0"/>
              <w:divBdr>
                <w:top w:val="none" w:sz="0" w:space="0" w:color="auto"/>
                <w:left w:val="none" w:sz="0" w:space="0" w:color="auto"/>
                <w:bottom w:val="none" w:sz="0" w:space="0" w:color="auto"/>
                <w:right w:val="none" w:sz="0" w:space="0" w:color="auto"/>
              </w:divBdr>
            </w:div>
          </w:divsChild>
        </w:div>
        <w:div w:id="86927443">
          <w:marLeft w:val="0"/>
          <w:marRight w:val="0"/>
          <w:marTop w:val="0"/>
          <w:marBottom w:val="0"/>
          <w:divBdr>
            <w:top w:val="none" w:sz="0" w:space="0" w:color="auto"/>
            <w:left w:val="none" w:sz="0" w:space="0" w:color="auto"/>
            <w:bottom w:val="none" w:sz="0" w:space="0" w:color="auto"/>
            <w:right w:val="none" w:sz="0" w:space="0" w:color="auto"/>
          </w:divBdr>
          <w:divsChild>
            <w:div w:id="21497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581555">
      <w:bodyDiv w:val="1"/>
      <w:marLeft w:val="0"/>
      <w:marRight w:val="0"/>
      <w:marTop w:val="0"/>
      <w:marBottom w:val="0"/>
      <w:divBdr>
        <w:top w:val="none" w:sz="0" w:space="0" w:color="auto"/>
        <w:left w:val="none" w:sz="0" w:space="0" w:color="auto"/>
        <w:bottom w:val="none" w:sz="0" w:space="0" w:color="auto"/>
        <w:right w:val="none" w:sz="0" w:space="0" w:color="auto"/>
      </w:divBdr>
      <w:divsChild>
        <w:div w:id="1851483776">
          <w:marLeft w:val="0"/>
          <w:marRight w:val="0"/>
          <w:marTop w:val="0"/>
          <w:marBottom w:val="0"/>
          <w:divBdr>
            <w:top w:val="none" w:sz="0" w:space="0" w:color="auto"/>
            <w:left w:val="none" w:sz="0" w:space="0" w:color="auto"/>
            <w:bottom w:val="none" w:sz="0" w:space="0" w:color="auto"/>
            <w:right w:val="none" w:sz="0" w:space="0" w:color="auto"/>
          </w:divBdr>
          <w:divsChild>
            <w:div w:id="1285313022">
              <w:marLeft w:val="0"/>
              <w:marRight w:val="0"/>
              <w:marTop w:val="0"/>
              <w:marBottom w:val="0"/>
              <w:divBdr>
                <w:top w:val="none" w:sz="0" w:space="0" w:color="auto"/>
                <w:left w:val="none" w:sz="0" w:space="0" w:color="auto"/>
                <w:bottom w:val="none" w:sz="0" w:space="0" w:color="auto"/>
                <w:right w:val="none" w:sz="0" w:space="0" w:color="auto"/>
              </w:divBdr>
              <w:divsChild>
                <w:div w:id="1071082709">
                  <w:marLeft w:val="0"/>
                  <w:marRight w:val="0"/>
                  <w:marTop w:val="0"/>
                  <w:marBottom w:val="0"/>
                  <w:divBdr>
                    <w:top w:val="none" w:sz="0" w:space="0" w:color="auto"/>
                    <w:left w:val="none" w:sz="0" w:space="0" w:color="auto"/>
                    <w:bottom w:val="none" w:sz="0" w:space="0" w:color="auto"/>
                    <w:right w:val="none" w:sz="0" w:space="0" w:color="auto"/>
                  </w:divBdr>
                </w:div>
                <w:div w:id="1249970992">
                  <w:marLeft w:val="0"/>
                  <w:marRight w:val="0"/>
                  <w:marTop w:val="0"/>
                  <w:marBottom w:val="0"/>
                  <w:divBdr>
                    <w:top w:val="none" w:sz="0" w:space="0" w:color="auto"/>
                    <w:left w:val="none" w:sz="0" w:space="0" w:color="auto"/>
                    <w:bottom w:val="none" w:sz="0" w:space="0" w:color="auto"/>
                    <w:right w:val="none" w:sz="0" w:space="0" w:color="auto"/>
                  </w:divBdr>
                </w:div>
              </w:divsChild>
            </w:div>
            <w:div w:id="1510024066">
              <w:marLeft w:val="0"/>
              <w:marRight w:val="0"/>
              <w:marTop w:val="0"/>
              <w:marBottom w:val="0"/>
              <w:divBdr>
                <w:top w:val="none" w:sz="0" w:space="0" w:color="auto"/>
                <w:left w:val="none" w:sz="0" w:space="0" w:color="auto"/>
                <w:bottom w:val="none" w:sz="0" w:space="0" w:color="auto"/>
                <w:right w:val="none" w:sz="0" w:space="0" w:color="auto"/>
              </w:divBdr>
              <w:divsChild>
                <w:div w:id="250819283">
                  <w:marLeft w:val="0"/>
                  <w:marRight w:val="0"/>
                  <w:marTop w:val="0"/>
                  <w:marBottom w:val="0"/>
                  <w:divBdr>
                    <w:top w:val="none" w:sz="0" w:space="0" w:color="auto"/>
                    <w:left w:val="none" w:sz="0" w:space="0" w:color="auto"/>
                    <w:bottom w:val="none" w:sz="0" w:space="0" w:color="auto"/>
                    <w:right w:val="none" w:sz="0" w:space="0" w:color="auto"/>
                  </w:divBdr>
                </w:div>
                <w:div w:id="1556546075">
                  <w:marLeft w:val="0"/>
                  <w:marRight w:val="0"/>
                  <w:marTop w:val="0"/>
                  <w:marBottom w:val="0"/>
                  <w:divBdr>
                    <w:top w:val="none" w:sz="0" w:space="0" w:color="auto"/>
                    <w:left w:val="none" w:sz="0" w:space="0" w:color="auto"/>
                    <w:bottom w:val="none" w:sz="0" w:space="0" w:color="auto"/>
                    <w:right w:val="none" w:sz="0" w:space="0" w:color="auto"/>
                  </w:divBdr>
                </w:div>
                <w:div w:id="1363480859">
                  <w:marLeft w:val="0"/>
                  <w:marRight w:val="0"/>
                  <w:marTop w:val="0"/>
                  <w:marBottom w:val="0"/>
                  <w:divBdr>
                    <w:top w:val="none" w:sz="0" w:space="0" w:color="auto"/>
                    <w:left w:val="none" w:sz="0" w:space="0" w:color="auto"/>
                    <w:bottom w:val="none" w:sz="0" w:space="0" w:color="auto"/>
                    <w:right w:val="none" w:sz="0" w:space="0" w:color="auto"/>
                  </w:divBdr>
                </w:div>
                <w:div w:id="883178169">
                  <w:marLeft w:val="0"/>
                  <w:marRight w:val="0"/>
                  <w:marTop w:val="0"/>
                  <w:marBottom w:val="0"/>
                  <w:divBdr>
                    <w:top w:val="none" w:sz="0" w:space="0" w:color="auto"/>
                    <w:left w:val="none" w:sz="0" w:space="0" w:color="auto"/>
                    <w:bottom w:val="none" w:sz="0" w:space="0" w:color="auto"/>
                    <w:right w:val="none" w:sz="0" w:space="0" w:color="auto"/>
                  </w:divBdr>
                </w:div>
                <w:div w:id="1531257433">
                  <w:marLeft w:val="0"/>
                  <w:marRight w:val="0"/>
                  <w:marTop w:val="0"/>
                  <w:marBottom w:val="0"/>
                  <w:divBdr>
                    <w:top w:val="none" w:sz="0" w:space="0" w:color="auto"/>
                    <w:left w:val="none" w:sz="0" w:space="0" w:color="auto"/>
                    <w:bottom w:val="none" w:sz="0" w:space="0" w:color="auto"/>
                    <w:right w:val="none" w:sz="0" w:space="0" w:color="auto"/>
                  </w:divBdr>
                </w:div>
                <w:div w:id="1163395361">
                  <w:marLeft w:val="0"/>
                  <w:marRight w:val="0"/>
                  <w:marTop w:val="0"/>
                  <w:marBottom w:val="0"/>
                  <w:divBdr>
                    <w:top w:val="none" w:sz="0" w:space="0" w:color="auto"/>
                    <w:left w:val="none" w:sz="0" w:space="0" w:color="auto"/>
                    <w:bottom w:val="none" w:sz="0" w:space="0" w:color="auto"/>
                    <w:right w:val="none" w:sz="0" w:space="0" w:color="auto"/>
                  </w:divBdr>
                </w:div>
              </w:divsChild>
            </w:div>
            <w:div w:id="1851791336">
              <w:marLeft w:val="0"/>
              <w:marRight w:val="0"/>
              <w:marTop w:val="0"/>
              <w:marBottom w:val="0"/>
              <w:divBdr>
                <w:top w:val="none" w:sz="0" w:space="0" w:color="auto"/>
                <w:left w:val="none" w:sz="0" w:space="0" w:color="auto"/>
                <w:bottom w:val="none" w:sz="0" w:space="0" w:color="auto"/>
                <w:right w:val="none" w:sz="0" w:space="0" w:color="auto"/>
              </w:divBdr>
              <w:divsChild>
                <w:div w:id="1077559914">
                  <w:marLeft w:val="0"/>
                  <w:marRight w:val="0"/>
                  <w:marTop w:val="0"/>
                  <w:marBottom w:val="0"/>
                  <w:divBdr>
                    <w:top w:val="none" w:sz="0" w:space="0" w:color="auto"/>
                    <w:left w:val="none" w:sz="0" w:space="0" w:color="auto"/>
                    <w:bottom w:val="none" w:sz="0" w:space="0" w:color="auto"/>
                    <w:right w:val="none" w:sz="0" w:space="0" w:color="auto"/>
                  </w:divBdr>
                </w:div>
                <w:div w:id="80756905">
                  <w:marLeft w:val="0"/>
                  <w:marRight w:val="0"/>
                  <w:marTop w:val="0"/>
                  <w:marBottom w:val="0"/>
                  <w:divBdr>
                    <w:top w:val="none" w:sz="0" w:space="0" w:color="auto"/>
                    <w:left w:val="none" w:sz="0" w:space="0" w:color="auto"/>
                    <w:bottom w:val="none" w:sz="0" w:space="0" w:color="auto"/>
                    <w:right w:val="none" w:sz="0" w:space="0" w:color="auto"/>
                  </w:divBdr>
                </w:div>
                <w:div w:id="1045443463">
                  <w:marLeft w:val="0"/>
                  <w:marRight w:val="0"/>
                  <w:marTop w:val="0"/>
                  <w:marBottom w:val="0"/>
                  <w:divBdr>
                    <w:top w:val="none" w:sz="0" w:space="0" w:color="auto"/>
                    <w:left w:val="none" w:sz="0" w:space="0" w:color="auto"/>
                    <w:bottom w:val="none" w:sz="0" w:space="0" w:color="auto"/>
                    <w:right w:val="none" w:sz="0" w:space="0" w:color="auto"/>
                  </w:divBdr>
                </w:div>
                <w:div w:id="1421177336">
                  <w:marLeft w:val="0"/>
                  <w:marRight w:val="0"/>
                  <w:marTop w:val="0"/>
                  <w:marBottom w:val="0"/>
                  <w:divBdr>
                    <w:top w:val="none" w:sz="0" w:space="0" w:color="auto"/>
                    <w:left w:val="none" w:sz="0" w:space="0" w:color="auto"/>
                    <w:bottom w:val="none" w:sz="0" w:space="0" w:color="auto"/>
                    <w:right w:val="none" w:sz="0" w:space="0" w:color="auto"/>
                  </w:divBdr>
                </w:div>
                <w:div w:id="1312439569">
                  <w:marLeft w:val="0"/>
                  <w:marRight w:val="0"/>
                  <w:marTop w:val="0"/>
                  <w:marBottom w:val="0"/>
                  <w:divBdr>
                    <w:top w:val="none" w:sz="0" w:space="0" w:color="auto"/>
                    <w:left w:val="none" w:sz="0" w:space="0" w:color="auto"/>
                    <w:bottom w:val="none" w:sz="0" w:space="0" w:color="auto"/>
                    <w:right w:val="none" w:sz="0" w:space="0" w:color="auto"/>
                  </w:divBdr>
                </w:div>
                <w:div w:id="1474324517">
                  <w:marLeft w:val="0"/>
                  <w:marRight w:val="0"/>
                  <w:marTop w:val="0"/>
                  <w:marBottom w:val="0"/>
                  <w:divBdr>
                    <w:top w:val="none" w:sz="0" w:space="0" w:color="auto"/>
                    <w:left w:val="none" w:sz="0" w:space="0" w:color="auto"/>
                    <w:bottom w:val="none" w:sz="0" w:space="0" w:color="auto"/>
                    <w:right w:val="none" w:sz="0" w:space="0" w:color="auto"/>
                  </w:divBdr>
                </w:div>
                <w:div w:id="199826383">
                  <w:marLeft w:val="0"/>
                  <w:marRight w:val="0"/>
                  <w:marTop w:val="0"/>
                  <w:marBottom w:val="0"/>
                  <w:divBdr>
                    <w:top w:val="none" w:sz="0" w:space="0" w:color="auto"/>
                    <w:left w:val="none" w:sz="0" w:space="0" w:color="auto"/>
                    <w:bottom w:val="none" w:sz="0" w:space="0" w:color="auto"/>
                    <w:right w:val="none" w:sz="0" w:space="0" w:color="auto"/>
                  </w:divBdr>
                </w:div>
              </w:divsChild>
            </w:div>
            <w:div w:id="1180588410">
              <w:marLeft w:val="0"/>
              <w:marRight w:val="0"/>
              <w:marTop w:val="0"/>
              <w:marBottom w:val="0"/>
              <w:divBdr>
                <w:top w:val="none" w:sz="0" w:space="0" w:color="auto"/>
                <w:left w:val="none" w:sz="0" w:space="0" w:color="auto"/>
                <w:bottom w:val="none" w:sz="0" w:space="0" w:color="auto"/>
                <w:right w:val="none" w:sz="0" w:space="0" w:color="auto"/>
              </w:divBdr>
              <w:divsChild>
                <w:div w:id="490871884">
                  <w:marLeft w:val="0"/>
                  <w:marRight w:val="0"/>
                  <w:marTop w:val="0"/>
                  <w:marBottom w:val="0"/>
                  <w:divBdr>
                    <w:top w:val="none" w:sz="0" w:space="0" w:color="auto"/>
                    <w:left w:val="none" w:sz="0" w:space="0" w:color="auto"/>
                    <w:bottom w:val="none" w:sz="0" w:space="0" w:color="auto"/>
                    <w:right w:val="none" w:sz="0" w:space="0" w:color="auto"/>
                  </w:divBdr>
                </w:div>
                <w:div w:id="415833179">
                  <w:marLeft w:val="0"/>
                  <w:marRight w:val="0"/>
                  <w:marTop w:val="0"/>
                  <w:marBottom w:val="0"/>
                  <w:divBdr>
                    <w:top w:val="none" w:sz="0" w:space="0" w:color="auto"/>
                    <w:left w:val="none" w:sz="0" w:space="0" w:color="auto"/>
                    <w:bottom w:val="none" w:sz="0" w:space="0" w:color="auto"/>
                    <w:right w:val="none" w:sz="0" w:space="0" w:color="auto"/>
                  </w:divBdr>
                </w:div>
                <w:div w:id="1693265776">
                  <w:marLeft w:val="0"/>
                  <w:marRight w:val="0"/>
                  <w:marTop w:val="0"/>
                  <w:marBottom w:val="0"/>
                  <w:divBdr>
                    <w:top w:val="none" w:sz="0" w:space="0" w:color="auto"/>
                    <w:left w:val="none" w:sz="0" w:space="0" w:color="auto"/>
                    <w:bottom w:val="none" w:sz="0" w:space="0" w:color="auto"/>
                    <w:right w:val="none" w:sz="0" w:space="0" w:color="auto"/>
                  </w:divBdr>
                </w:div>
                <w:div w:id="2021740715">
                  <w:marLeft w:val="0"/>
                  <w:marRight w:val="0"/>
                  <w:marTop w:val="0"/>
                  <w:marBottom w:val="0"/>
                  <w:divBdr>
                    <w:top w:val="none" w:sz="0" w:space="0" w:color="auto"/>
                    <w:left w:val="none" w:sz="0" w:space="0" w:color="auto"/>
                    <w:bottom w:val="none" w:sz="0" w:space="0" w:color="auto"/>
                    <w:right w:val="none" w:sz="0" w:space="0" w:color="auto"/>
                  </w:divBdr>
                </w:div>
                <w:div w:id="1061514383">
                  <w:marLeft w:val="0"/>
                  <w:marRight w:val="0"/>
                  <w:marTop w:val="0"/>
                  <w:marBottom w:val="0"/>
                  <w:divBdr>
                    <w:top w:val="none" w:sz="0" w:space="0" w:color="auto"/>
                    <w:left w:val="none" w:sz="0" w:space="0" w:color="auto"/>
                    <w:bottom w:val="none" w:sz="0" w:space="0" w:color="auto"/>
                    <w:right w:val="none" w:sz="0" w:space="0" w:color="auto"/>
                  </w:divBdr>
                </w:div>
                <w:div w:id="1586111626">
                  <w:marLeft w:val="0"/>
                  <w:marRight w:val="0"/>
                  <w:marTop w:val="0"/>
                  <w:marBottom w:val="0"/>
                  <w:divBdr>
                    <w:top w:val="none" w:sz="0" w:space="0" w:color="auto"/>
                    <w:left w:val="none" w:sz="0" w:space="0" w:color="auto"/>
                    <w:bottom w:val="none" w:sz="0" w:space="0" w:color="auto"/>
                    <w:right w:val="none" w:sz="0" w:space="0" w:color="auto"/>
                  </w:divBdr>
                </w:div>
              </w:divsChild>
            </w:div>
            <w:div w:id="1244333610">
              <w:marLeft w:val="0"/>
              <w:marRight w:val="0"/>
              <w:marTop w:val="0"/>
              <w:marBottom w:val="0"/>
              <w:divBdr>
                <w:top w:val="none" w:sz="0" w:space="0" w:color="auto"/>
                <w:left w:val="none" w:sz="0" w:space="0" w:color="auto"/>
                <w:bottom w:val="none" w:sz="0" w:space="0" w:color="auto"/>
                <w:right w:val="none" w:sz="0" w:space="0" w:color="auto"/>
              </w:divBdr>
              <w:divsChild>
                <w:div w:id="1206061273">
                  <w:marLeft w:val="0"/>
                  <w:marRight w:val="0"/>
                  <w:marTop w:val="0"/>
                  <w:marBottom w:val="0"/>
                  <w:divBdr>
                    <w:top w:val="none" w:sz="0" w:space="0" w:color="auto"/>
                    <w:left w:val="none" w:sz="0" w:space="0" w:color="auto"/>
                    <w:bottom w:val="none" w:sz="0" w:space="0" w:color="auto"/>
                    <w:right w:val="none" w:sz="0" w:space="0" w:color="auto"/>
                  </w:divBdr>
                </w:div>
                <w:div w:id="1777599667">
                  <w:marLeft w:val="0"/>
                  <w:marRight w:val="0"/>
                  <w:marTop w:val="0"/>
                  <w:marBottom w:val="0"/>
                  <w:divBdr>
                    <w:top w:val="none" w:sz="0" w:space="0" w:color="auto"/>
                    <w:left w:val="none" w:sz="0" w:space="0" w:color="auto"/>
                    <w:bottom w:val="none" w:sz="0" w:space="0" w:color="auto"/>
                    <w:right w:val="none" w:sz="0" w:space="0" w:color="auto"/>
                  </w:divBdr>
                </w:div>
                <w:div w:id="1146161046">
                  <w:marLeft w:val="0"/>
                  <w:marRight w:val="0"/>
                  <w:marTop w:val="0"/>
                  <w:marBottom w:val="0"/>
                  <w:divBdr>
                    <w:top w:val="none" w:sz="0" w:space="0" w:color="auto"/>
                    <w:left w:val="none" w:sz="0" w:space="0" w:color="auto"/>
                    <w:bottom w:val="none" w:sz="0" w:space="0" w:color="auto"/>
                    <w:right w:val="none" w:sz="0" w:space="0" w:color="auto"/>
                  </w:divBdr>
                </w:div>
                <w:div w:id="2144149268">
                  <w:marLeft w:val="0"/>
                  <w:marRight w:val="0"/>
                  <w:marTop w:val="0"/>
                  <w:marBottom w:val="0"/>
                  <w:divBdr>
                    <w:top w:val="none" w:sz="0" w:space="0" w:color="auto"/>
                    <w:left w:val="none" w:sz="0" w:space="0" w:color="auto"/>
                    <w:bottom w:val="none" w:sz="0" w:space="0" w:color="auto"/>
                    <w:right w:val="none" w:sz="0" w:space="0" w:color="auto"/>
                  </w:divBdr>
                </w:div>
                <w:div w:id="1537235482">
                  <w:marLeft w:val="0"/>
                  <w:marRight w:val="0"/>
                  <w:marTop w:val="0"/>
                  <w:marBottom w:val="0"/>
                  <w:divBdr>
                    <w:top w:val="none" w:sz="0" w:space="0" w:color="auto"/>
                    <w:left w:val="none" w:sz="0" w:space="0" w:color="auto"/>
                    <w:bottom w:val="none" w:sz="0" w:space="0" w:color="auto"/>
                    <w:right w:val="none" w:sz="0" w:space="0" w:color="auto"/>
                  </w:divBdr>
                </w:div>
                <w:div w:id="874586846">
                  <w:marLeft w:val="0"/>
                  <w:marRight w:val="0"/>
                  <w:marTop w:val="0"/>
                  <w:marBottom w:val="0"/>
                  <w:divBdr>
                    <w:top w:val="none" w:sz="0" w:space="0" w:color="auto"/>
                    <w:left w:val="none" w:sz="0" w:space="0" w:color="auto"/>
                    <w:bottom w:val="none" w:sz="0" w:space="0" w:color="auto"/>
                    <w:right w:val="none" w:sz="0" w:space="0" w:color="auto"/>
                  </w:divBdr>
                </w:div>
                <w:div w:id="1067731011">
                  <w:marLeft w:val="0"/>
                  <w:marRight w:val="0"/>
                  <w:marTop w:val="0"/>
                  <w:marBottom w:val="0"/>
                  <w:divBdr>
                    <w:top w:val="none" w:sz="0" w:space="0" w:color="auto"/>
                    <w:left w:val="none" w:sz="0" w:space="0" w:color="auto"/>
                    <w:bottom w:val="none" w:sz="0" w:space="0" w:color="auto"/>
                    <w:right w:val="none" w:sz="0" w:space="0" w:color="auto"/>
                  </w:divBdr>
                </w:div>
              </w:divsChild>
            </w:div>
            <w:div w:id="1556811487">
              <w:marLeft w:val="0"/>
              <w:marRight w:val="0"/>
              <w:marTop w:val="0"/>
              <w:marBottom w:val="0"/>
              <w:divBdr>
                <w:top w:val="none" w:sz="0" w:space="0" w:color="auto"/>
                <w:left w:val="none" w:sz="0" w:space="0" w:color="auto"/>
                <w:bottom w:val="none" w:sz="0" w:space="0" w:color="auto"/>
                <w:right w:val="none" w:sz="0" w:space="0" w:color="auto"/>
              </w:divBdr>
              <w:divsChild>
                <w:div w:id="2006855498">
                  <w:marLeft w:val="0"/>
                  <w:marRight w:val="0"/>
                  <w:marTop w:val="0"/>
                  <w:marBottom w:val="0"/>
                  <w:divBdr>
                    <w:top w:val="none" w:sz="0" w:space="0" w:color="auto"/>
                    <w:left w:val="none" w:sz="0" w:space="0" w:color="auto"/>
                    <w:bottom w:val="none" w:sz="0" w:space="0" w:color="auto"/>
                    <w:right w:val="none" w:sz="0" w:space="0" w:color="auto"/>
                  </w:divBdr>
                </w:div>
                <w:div w:id="883711359">
                  <w:marLeft w:val="0"/>
                  <w:marRight w:val="0"/>
                  <w:marTop w:val="0"/>
                  <w:marBottom w:val="0"/>
                  <w:divBdr>
                    <w:top w:val="none" w:sz="0" w:space="0" w:color="auto"/>
                    <w:left w:val="none" w:sz="0" w:space="0" w:color="auto"/>
                    <w:bottom w:val="none" w:sz="0" w:space="0" w:color="auto"/>
                    <w:right w:val="none" w:sz="0" w:space="0" w:color="auto"/>
                  </w:divBdr>
                </w:div>
                <w:div w:id="1720665703">
                  <w:marLeft w:val="0"/>
                  <w:marRight w:val="0"/>
                  <w:marTop w:val="0"/>
                  <w:marBottom w:val="0"/>
                  <w:divBdr>
                    <w:top w:val="none" w:sz="0" w:space="0" w:color="auto"/>
                    <w:left w:val="none" w:sz="0" w:space="0" w:color="auto"/>
                    <w:bottom w:val="none" w:sz="0" w:space="0" w:color="auto"/>
                    <w:right w:val="none" w:sz="0" w:space="0" w:color="auto"/>
                  </w:divBdr>
                </w:div>
                <w:div w:id="124275134">
                  <w:marLeft w:val="0"/>
                  <w:marRight w:val="0"/>
                  <w:marTop w:val="0"/>
                  <w:marBottom w:val="0"/>
                  <w:divBdr>
                    <w:top w:val="none" w:sz="0" w:space="0" w:color="auto"/>
                    <w:left w:val="none" w:sz="0" w:space="0" w:color="auto"/>
                    <w:bottom w:val="none" w:sz="0" w:space="0" w:color="auto"/>
                    <w:right w:val="none" w:sz="0" w:space="0" w:color="auto"/>
                  </w:divBdr>
                </w:div>
                <w:div w:id="601455774">
                  <w:marLeft w:val="0"/>
                  <w:marRight w:val="0"/>
                  <w:marTop w:val="0"/>
                  <w:marBottom w:val="0"/>
                  <w:divBdr>
                    <w:top w:val="none" w:sz="0" w:space="0" w:color="auto"/>
                    <w:left w:val="none" w:sz="0" w:space="0" w:color="auto"/>
                    <w:bottom w:val="none" w:sz="0" w:space="0" w:color="auto"/>
                    <w:right w:val="none" w:sz="0" w:space="0" w:color="auto"/>
                  </w:divBdr>
                </w:div>
                <w:div w:id="1976645063">
                  <w:marLeft w:val="0"/>
                  <w:marRight w:val="0"/>
                  <w:marTop w:val="0"/>
                  <w:marBottom w:val="0"/>
                  <w:divBdr>
                    <w:top w:val="none" w:sz="0" w:space="0" w:color="auto"/>
                    <w:left w:val="none" w:sz="0" w:space="0" w:color="auto"/>
                    <w:bottom w:val="none" w:sz="0" w:space="0" w:color="auto"/>
                    <w:right w:val="none" w:sz="0" w:space="0" w:color="auto"/>
                  </w:divBdr>
                </w:div>
                <w:div w:id="732968276">
                  <w:marLeft w:val="0"/>
                  <w:marRight w:val="0"/>
                  <w:marTop w:val="0"/>
                  <w:marBottom w:val="0"/>
                  <w:divBdr>
                    <w:top w:val="none" w:sz="0" w:space="0" w:color="auto"/>
                    <w:left w:val="none" w:sz="0" w:space="0" w:color="auto"/>
                    <w:bottom w:val="none" w:sz="0" w:space="0" w:color="auto"/>
                    <w:right w:val="none" w:sz="0" w:space="0" w:color="auto"/>
                  </w:divBdr>
                </w:div>
                <w:div w:id="1960381577">
                  <w:marLeft w:val="0"/>
                  <w:marRight w:val="0"/>
                  <w:marTop w:val="0"/>
                  <w:marBottom w:val="0"/>
                  <w:divBdr>
                    <w:top w:val="none" w:sz="0" w:space="0" w:color="auto"/>
                    <w:left w:val="none" w:sz="0" w:space="0" w:color="auto"/>
                    <w:bottom w:val="none" w:sz="0" w:space="0" w:color="auto"/>
                    <w:right w:val="none" w:sz="0" w:space="0" w:color="auto"/>
                  </w:divBdr>
                </w:div>
              </w:divsChild>
            </w:div>
            <w:div w:id="425809742">
              <w:marLeft w:val="0"/>
              <w:marRight w:val="0"/>
              <w:marTop w:val="0"/>
              <w:marBottom w:val="0"/>
              <w:divBdr>
                <w:top w:val="none" w:sz="0" w:space="0" w:color="auto"/>
                <w:left w:val="none" w:sz="0" w:space="0" w:color="auto"/>
                <w:bottom w:val="none" w:sz="0" w:space="0" w:color="auto"/>
                <w:right w:val="none" w:sz="0" w:space="0" w:color="auto"/>
              </w:divBdr>
              <w:divsChild>
                <w:div w:id="467555778">
                  <w:marLeft w:val="0"/>
                  <w:marRight w:val="0"/>
                  <w:marTop w:val="0"/>
                  <w:marBottom w:val="0"/>
                  <w:divBdr>
                    <w:top w:val="none" w:sz="0" w:space="0" w:color="auto"/>
                    <w:left w:val="none" w:sz="0" w:space="0" w:color="auto"/>
                    <w:bottom w:val="none" w:sz="0" w:space="0" w:color="auto"/>
                    <w:right w:val="none" w:sz="0" w:space="0" w:color="auto"/>
                  </w:divBdr>
                </w:div>
                <w:div w:id="504590203">
                  <w:marLeft w:val="0"/>
                  <w:marRight w:val="0"/>
                  <w:marTop w:val="0"/>
                  <w:marBottom w:val="0"/>
                  <w:divBdr>
                    <w:top w:val="none" w:sz="0" w:space="0" w:color="auto"/>
                    <w:left w:val="none" w:sz="0" w:space="0" w:color="auto"/>
                    <w:bottom w:val="none" w:sz="0" w:space="0" w:color="auto"/>
                    <w:right w:val="none" w:sz="0" w:space="0" w:color="auto"/>
                  </w:divBdr>
                </w:div>
                <w:div w:id="1673559219">
                  <w:marLeft w:val="0"/>
                  <w:marRight w:val="0"/>
                  <w:marTop w:val="0"/>
                  <w:marBottom w:val="0"/>
                  <w:divBdr>
                    <w:top w:val="none" w:sz="0" w:space="0" w:color="auto"/>
                    <w:left w:val="none" w:sz="0" w:space="0" w:color="auto"/>
                    <w:bottom w:val="none" w:sz="0" w:space="0" w:color="auto"/>
                    <w:right w:val="none" w:sz="0" w:space="0" w:color="auto"/>
                  </w:divBdr>
                </w:div>
                <w:div w:id="425422364">
                  <w:marLeft w:val="0"/>
                  <w:marRight w:val="0"/>
                  <w:marTop w:val="0"/>
                  <w:marBottom w:val="0"/>
                  <w:divBdr>
                    <w:top w:val="none" w:sz="0" w:space="0" w:color="auto"/>
                    <w:left w:val="none" w:sz="0" w:space="0" w:color="auto"/>
                    <w:bottom w:val="none" w:sz="0" w:space="0" w:color="auto"/>
                    <w:right w:val="none" w:sz="0" w:space="0" w:color="auto"/>
                  </w:divBdr>
                </w:div>
                <w:div w:id="1274900389">
                  <w:marLeft w:val="0"/>
                  <w:marRight w:val="0"/>
                  <w:marTop w:val="0"/>
                  <w:marBottom w:val="0"/>
                  <w:divBdr>
                    <w:top w:val="none" w:sz="0" w:space="0" w:color="auto"/>
                    <w:left w:val="none" w:sz="0" w:space="0" w:color="auto"/>
                    <w:bottom w:val="none" w:sz="0" w:space="0" w:color="auto"/>
                    <w:right w:val="none" w:sz="0" w:space="0" w:color="auto"/>
                  </w:divBdr>
                </w:div>
                <w:div w:id="760761581">
                  <w:marLeft w:val="0"/>
                  <w:marRight w:val="0"/>
                  <w:marTop w:val="0"/>
                  <w:marBottom w:val="0"/>
                  <w:divBdr>
                    <w:top w:val="none" w:sz="0" w:space="0" w:color="auto"/>
                    <w:left w:val="none" w:sz="0" w:space="0" w:color="auto"/>
                    <w:bottom w:val="none" w:sz="0" w:space="0" w:color="auto"/>
                    <w:right w:val="none" w:sz="0" w:space="0" w:color="auto"/>
                  </w:divBdr>
                </w:div>
                <w:div w:id="1175346084">
                  <w:marLeft w:val="0"/>
                  <w:marRight w:val="0"/>
                  <w:marTop w:val="0"/>
                  <w:marBottom w:val="0"/>
                  <w:divBdr>
                    <w:top w:val="none" w:sz="0" w:space="0" w:color="auto"/>
                    <w:left w:val="none" w:sz="0" w:space="0" w:color="auto"/>
                    <w:bottom w:val="none" w:sz="0" w:space="0" w:color="auto"/>
                    <w:right w:val="none" w:sz="0" w:space="0" w:color="auto"/>
                  </w:divBdr>
                </w:div>
                <w:div w:id="1466267762">
                  <w:marLeft w:val="0"/>
                  <w:marRight w:val="0"/>
                  <w:marTop w:val="0"/>
                  <w:marBottom w:val="0"/>
                  <w:divBdr>
                    <w:top w:val="none" w:sz="0" w:space="0" w:color="auto"/>
                    <w:left w:val="none" w:sz="0" w:space="0" w:color="auto"/>
                    <w:bottom w:val="none" w:sz="0" w:space="0" w:color="auto"/>
                    <w:right w:val="none" w:sz="0" w:space="0" w:color="auto"/>
                  </w:divBdr>
                </w:div>
                <w:div w:id="1792553156">
                  <w:marLeft w:val="0"/>
                  <w:marRight w:val="0"/>
                  <w:marTop w:val="0"/>
                  <w:marBottom w:val="0"/>
                  <w:divBdr>
                    <w:top w:val="none" w:sz="0" w:space="0" w:color="auto"/>
                    <w:left w:val="none" w:sz="0" w:space="0" w:color="auto"/>
                    <w:bottom w:val="none" w:sz="0" w:space="0" w:color="auto"/>
                    <w:right w:val="none" w:sz="0" w:space="0" w:color="auto"/>
                  </w:divBdr>
                </w:div>
                <w:div w:id="1691292557">
                  <w:marLeft w:val="0"/>
                  <w:marRight w:val="0"/>
                  <w:marTop w:val="0"/>
                  <w:marBottom w:val="0"/>
                  <w:divBdr>
                    <w:top w:val="none" w:sz="0" w:space="0" w:color="auto"/>
                    <w:left w:val="none" w:sz="0" w:space="0" w:color="auto"/>
                    <w:bottom w:val="none" w:sz="0" w:space="0" w:color="auto"/>
                    <w:right w:val="none" w:sz="0" w:space="0" w:color="auto"/>
                  </w:divBdr>
                </w:div>
              </w:divsChild>
            </w:div>
            <w:div w:id="338973222">
              <w:marLeft w:val="0"/>
              <w:marRight w:val="0"/>
              <w:marTop w:val="0"/>
              <w:marBottom w:val="0"/>
              <w:divBdr>
                <w:top w:val="none" w:sz="0" w:space="0" w:color="auto"/>
                <w:left w:val="none" w:sz="0" w:space="0" w:color="auto"/>
                <w:bottom w:val="none" w:sz="0" w:space="0" w:color="auto"/>
                <w:right w:val="none" w:sz="0" w:space="0" w:color="auto"/>
              </w:divBdr>
              <w:divsChild>
                <w:div w:id="2012828305">
                  <w:marLeft w:val="0"/>
                  <w:marRight w:val="0"/>
                  <w:marTop w:val="0"/>
                  <w:marBottom w:val="0"/>
                  <w:divBdr>
                    <w:top w:val="none" w:sz="0" w:space="0" w:color="auto"/>
                    <w:left w:val="none" w:sz="0" w:space="0" w:color="auto"/>
                    <w:bottom w:val="none" w:sz="0" w:space="0" w:color="auto"/>
                    <w:right w:val="none" w:sz="0" w:space="0" w:color="auto"/>
                  </w:divBdr>
                </w:div>
                <w:div w:id="660810516">
                  <w:marLeft w:val="0"/>
                  <w:marRight w:val="0"/>
                  <w:marTop w:val="0"/>
                  <w:marBottom w:val="0"/>
                  <w:divBdr>
                    <w:top w:val="none" w:sz="0" w:space="0" w:color="auto"/>
                    <w:left w:val="none" w:sz="0" w:space="0" w:color="auto"/>
                    <w:bottom w:val="none" w:sz="0" w:space="0" w:color="auto"/>
                    <w:right w:val="none" w:sz="0" w:space="0" w:color="auto"/>
                  </w:divBdr>
                </w:div>
                <w:div w:id="806122217">
                  <w:marLeft w:val="0"/>
                  <w:marRight w:val="0"/>
                  <w:marTop w:val="0"/>
                  <w:marBottom w:val="0"/>
                  <w:divBdr>
                    <w:top w:val="none" w:sz="0" w:space="0" w:color="auto"/>
                    <w:left w:val="none" w:sz="0" w:space="0" w:color="auto"/>
                    <w:bottom w:val="none" w:sz="0" w:space="0" w:color="auto"/>
                    <w:right w:val="none" w:sz="0" w:space="0" w:color="auto"/>
                  </w:divBdr>
                </w:div>
                <w:div w:id="2139300737">
                  <w:marLeft w:val="0"/>
                  <w:marRight w:val="0"/>
                  <w:marTop w:val="0"/>
                  <w:marBottom w:val="0"/>
                  <w:divBdr>
                    <w:top w:val="none" w:sz="0" w:space="0" w:color="auto"/>
                    <w:left w:val="none" w:sz="0" w:space="0" w:color="auto"/>
                    <w:bottom w:val="none" w:sz="0" w:space="0" w:color="auto"/>
                    <w:right w:val="none" w:sz="0" w:space="0" w:color="auto"/>
                  </w:divBdr>
                </w:div>
                <w:div w:id="656030306">
                  <w:marLeft w:val="0"/>
                  <w:marRight w:val="0"/>
                  <w:marTop w:val="0"/>
                  <w:marBottom w:val="0"/>
                  <w:divBdr>
                    <w:top w:val="none" w:sz="0" w:space="0" w:color="auto"/>
                    <w:left w:val="none" w:sz="0" w:space="0" w:color="auto"/>
                    <w:bottom w:val="none" w:sz="0" w:space="0" w:color="auto"/>
                    <w:right w:val="none" w:sz="0" w:space="0" w:color="auto"/>
                  </w:divBdr>
                </w:div>
                <w:div w:id="1615748469">
                  <w:marLeft w:val="0"/>
                  <w:marRight w:val="0"/>
                  <w:marTop w:val="0"/>
                  <w:marBottom w:val="0"/>
                  <w:divBdr>
                    <w:top w:val="none" w:sz="0" w:space="0" w:color="auto"/>
                    <w:left w:val="none" w:sz="0" w:space="0" w:color="auto"/>
                    <w:bottom w:val="none" w:sz="0" w:space="0" w:color="auto"/>
                    <w:right w:val="none" w:sz="0" w:space="0" w:color="auto"/>
                  </w:divBdr>
                </w:div>
                <w:div w:id="2017151475">
                  <w:marLeft w:val="0"/>
                  <w:marRight w:val="0"/>
                  <w:marTop w:val="0"/>
                  <w:marBottom w:val="0"/>
                  <w:divBdr>
                    <w:top w:val="none" w:sz="0" w:space="0" w:color="auto"/>
                    <w:left w:val="none" w:sz="0" w:space="0" w:color="auto"/>
                    <w:bottom w:val="none" w:sz="0" w:space="0" w:color="auto"/>
                    <w:right w:val="none" w:sz="0" w:space="0" w:color="auto"/>
                  </w:divBdr>
                </w:div>
              </w:divsChild>
            </w:div>
            <w:div w:id="1249386539">
              <w:marLeft w:val="0"/>
              <w:marRight w:val="0"/>
              <w:marTop w:val="0"/>
              <w:marBottom w:val="0"/>
              <w:divBdr>
                <w:top w:val="none" w:sz="0" w:space="0" w:color="auto"/>
                <w:left w:val="none" w:sz="0" w:space="0" w:color="auto"/>
                <w:bottom w:val="none" w:sz="0" w:space="0" w:color="auto"/>
                <w:right w:val="none" w:sz="0" w:space="0" w:color="auto"/>
              </w:divBdr>
              <w:divsChild>
                <w:div w:id="697315386">
                  <w:marLeft w:val="0"/>
                  <w:marRight w:val="0"/>
                  <w:marTop w:val="0"/>
                  <w:marBottom w:val="0"/>
                  <w:divBdr>
                    <w:top w:val="none" w:sz="0" w:space="0" w:color="auto"/>
                    <w:left w:val="none" w:sz="0" w:space="0" w:color="auto"/>
                    <w:bottom w:val="none" w:sz="0" w:space="0" w:color="auto"/>
                    <w:right w:val="none" w:sz="0" w:space="0" w:color="auto"/>
                  </w:divBdr>
                </w:div>
                <w:div w:id="1213077117">
                  <w:marLeft w:val="0"/>
                  <w:marRight w:val="0"/>
                  <w:marTop w:val="0"/>
                  <w:marBottom w:val="0"/>
                  <w:divBdr>
                    <w:top w:val="none" w:sz="0" w:space="0" w:color="auto"/>
                    <w:left w:val="none" w:sz="0" w:space="0" w:color="auto"/>
                    <w:bottom w:val="none" w:sz="0" w:space="0" w:color="auto"/>
                    <w:right w:val="none" w:sz="0" w:space="0" w:color="auto"/>
                  </w:divBdr>
                </w:div>
                <w:div w:id="1516194285">
                  <w:marLeft w:val="0"/>
                  <w:marRight w:val="0"/>
                  <w:marTop w:val="0"/>
                  <w:marBottom w:val="0"/>
                  <w:divBdr>
                    <w:top w:val="none" w:sz="0" w:space="0" w:color="auto"/>
                    <w:left w:val="none" w:sz="0" w:space="0" w:color="auto"/>
                    <w:bottom w:val="none" w:sz="0" w:space="0" w:color="auto"/>
                    <w:right w:val="none" w:sz="0" w:space="0" w:color="auto"/>
                  </w:divBdr>
                </w:div>
                <w:div w:id="951479420">
                  <w:marLeft w:val="0"/>
                  <w:marRight w:val="0"/>
                  <w:marTop w:val="0"/>
                  <w:marBottom w:val="0"/>
                  <w:divBdr>
                    <w:top w:val="none" w:sz="0" w:space="0" w:color="auto"/>
                    <w:left w:val="none" w:sz="0" w:space="0" w:color="auto"/>
                    <w:bottom w:val="none" w:sz="0" w:space="0" w:color="auto"/>
                    <w:right w:val="none" w:sz="0" w:space="0" w:color="auto"/>
                  </w:divBdr>
                </w:div>
                <w:div w:id="93867455">
                  <w:marLeft w:val="0"/>
                  <w:marRight w:val="0"/>
                  <w:marTop w:val="0"/>
                  <w:marBottom w:val="0"/>
                  <w:divBdr>
                    <w:top w:val="none" w:sz="0" w:space="0" w:color="auto"/>
                    <w:left w:val="none" w:sz="0" w:space="0" w:color="auto"/>
                    <w:bottom w:val="none" w:sz="0" w:space="0" w:color="auto"/>
                    <w:right w:val="none" w:sz="0" w:space="0" w:color="auto"/>
                  </w:divBdr>
                </w:div>
              </w:divsChild>
            </w:div>
            <w:div w:id="1447385880">
              <w:marLeft w:val="0"/>
              <w:marRight w:val="0"/>
              <w:marTop w:val="0"/>
              <w:marBottom w:val="0"/>
              <w:divBdr>
                <w:top w:val="none" w:sz="0" w:space="0" w:color="auto"/>
                <w:left w:val="none" w:sz="0" w:space="0" w:color="auto"/>
                <w:bottom w:val="none" w:sz="0" w:space="0" w:color="auto"/>
                <w:right w:val="none" w:sz="0" w:space="0" w:color="auto"/>
              </w:divBdr>
              <w:divsChild>
                <w:div w:id="904754749">
                  <w:marLeft w:val="0"/>
                  <w:marRight w:val="0"/>
                  <w:marTop w:val="0"/>
                  <w:marBottom w:val="0"/>
                  <w:divBdr>
                    <w:top w:val="none" w:sz="0" w:space="0" w:color="auto"/>
                    <w:left w:val="none" w:sz="0" w:space="0" w:color="auto"/>
                    <w:bottom w:val="none" w:sz="0" w:space="0" w:color="auto"/>
                    <w:right w:val="none" w:sz="0" w:space="0" w:color="auto"/>
                  </w:divBdr>
                </w:div>
                <w:div w:id="722413804">
                  <w:marLeft w:val="0"/>
                  <w:marRight w:val="0"/>
                  <w:marTop w:val="0"/>
                  <w:marBottom w:val="0"/>
                  <w:divBdr>
                    <w:top w:val="none" w:sz="0" w:space="0" w:color="auto"/>
                    <w:left w:val="none" w:sz="0" w:space="0" w:color="auto"/>
                    <w:bottom w:val="none" w:sz="0" w:space="0" w:color="auto"/>
                    <w:right w:val="none" w:sz="0" w:space="0" w:color="auto"/>
                  </w:divBdr>
                </w:div>
                <w:div w:id="142502872">
                  <w:marLeft w:val="0"/>
                  <w:marRight w:val="0"/>
                  <w:marTop w:val="0"/>
                  <w:marBottom w:val="0"/>
                  <w:divBdr>
                    <w:top w:val="none" w:sz="0" w:space="0" w:color="auto"/>
                    <w:left w:val="none" w:sz="0" w:space="0" w:color="auto"/>
                    <w:bottom w:val="none" w:sz="0" w:space="0" w:color="auto"/>
                    <w:right w:val="none" w:sz="0" w:space="0" w:color="auto"/>
                  </w:divBdr>
                </w:div>
                <w:div w:id="1506478469">
                  <w:marLeft w:val="0"/>
                  <w:marRight w:val="0"/>
                  <w:marTop w:val="0"/>
                  <w:marBottom w:val="0"/>
                  <w:divBdr>
                    <w:top w:val="none" w:sz="0" w:space="0" w:color="auto"/>
                    <w:left w:val="none" w:sz="0" w:space="0" w:color="auto"/>
                    <w:bottom w:val="none" w:sz="0" w:space="0" w:color="auto"/>
                    <w:right w:val="none" w:sz="0" w:space="0" w:color="auto"/>
                  </w:divBdr>
                </w:div>
                <w:div w:id="1157920198">
                  <w:marLeft w:val="0"/>
                  <w:marRight w:val="0"/>
                  <w:marTop w:val="0"/>
                  <w:marBottom w:val="0"/>
                  <w:divBdr>
                    <w:top w:val="none" w:sz="0" w:space="0" w:color="auto"/>
                    <w:left w:val="none" w:sz="0" w:space="0" w:color="auto"/>
                    <w:bottom w:val="none" w:sz="0" w:space="0" w:color="auto"/>
                    <w:right w:val="none" w:sz="0" w:space="0" w:color="auto"/>
                  </w:divBdr>
                </w:div>
                <w:div w:id="1271279347">
                  <w:marLeft w:val="0"/>
                  <w:marRight w:val="0"/>
                  <w:marTop w:val="0"/>
                  <w:marBottom w:val="0"/>
                  <w:divBdr>
                    <w:top w:val="none" w:sz="0" w:space="0" w:color="auto"/>
                    <w:left w:val="none" w:sz="0" w:space="0" w:color="auto"/>
                    <w:bottom w:val="none" w:sz="0" w:space="0" w:color="auto"/>
                    <w:right w:val="none" w:sz="0" w:space="0" w:color="auto"/>
                  </w:divBdr>
                </w:div>
                <w:div w:id="1126050660">
                  <w:marLeft w:val="0"/>
                  <w:marRight w:val="0"/>
                  <w:marTop w:val="0"/>
                  <w:marBottom w:val="0"/>
                  <w:divBdr>
                    <w:top w:val="none" w:sz="0" w:space="0" w:color="auto"/>
                    <w:left w:val="none" w:sz="0" w:space="0" w:color="auto"/>
                    <w:bottom w:val="none" w:sz="0" w:space="0" w:color="auto"/>
                    <w:right w:val="none" w:sz="0" w:space="0" w:color="auto"/>
                  </w:divBdr>
                </w:div>
                <w:div w:id="573710213">
                  <w:marLeft w:val="0"/>
                  <w:marRight w:val="0"/>
                  <w:marTop w:val="0"/>
                  <w:marBottom w:val="0"/>
                  <w:divBdr>
                    <w:top w:val="none" w:sz="0" w:space="0" w:color="auto"/>
                    <w:left w:val="none" w:sz="0" w:space="0" w:color="auto"/>
                    <w:bottom w:val="none" w:sz="0" w:space="0" w:color="auto"/>
                    <w:right w:val="none" w:sz="0" w:space="0" w:color="auto"/>
                  </w:divBdr>
                </w:div>
                <w:div w:id="1096095314">
                  <w:marLeft w:val="0"/>
                  <w:marRight w:val="0"/>
                  <w:marTop w:val="0"/>
                  <w:marBottom w:val="0"/>
                  <w:divBdr>
                    <w:top w:val="none" w:sz="0" w:space="0" w:color="auto"/>
                    <w:left w:val="none" w:sz="0" w:space="0" w:color="auto"/>
                    <w:bottom w:val="none" w:sz="0" w:space="0" w:color="auto"/>
                    <w:right w:val="none" w:sz="0" w:space="0" w:color="auto"/>
                  </w:divBdr>
                </w:div>
              </w:divsChild>
            </w:div>
            <w:div w:id="371272659">
              <w:marLeft w:val="0"/>
              <w:marRight w:val="0"/>
              <w:marTop w:val="0"/>
              <w:marBottom w:val="0"/>
              <w:divBdr>
                <w:top w:val="none" w:sz="0" w:space="0" w:color="auto"/>
                <w:left w:val="none" w:sz="0" w:space="0" w:color="auto"/>
                <w:bottom w:val="none" w:sz="0" w:space="0" w:color="auto"/>
                <w:right w:val="none" w:sz="0" w:space="0" w:color="auto"/>
              </w:divBdr>
              <w:divsChild>
                <w:div w:id="1317879712">
                  <w:marLeft w:val="0"/>
                  <w:marRight w:val="0"/>
                  <w:marTop w:val="0"/>
                  <w:marBottom w:val="0"/>
                  <w:divBdr>
                    <w:top w:val="none" w:sz="0" w:space="0" w:color="auto"/>
                    <w:left w:val="none" w:sz="0" w:space="0" w:color="auto"/>
                    <w:bottom w:val="none" w:sz="0" w:space="0" w:color="auto"/>
                    <w:right w:val="none" w:sz="0" w:space="0" w:color="auto"/>
                  </w:divBdr>
                </w:div>
                <w:div w:id="2077631587">
                  <w:marLeft w:val="0"/>
                  <w:marRight w:val="0"/>
                  <w:marTop w:val="0"/>
                  <w:marBottom w:val="0"/>
                  <w:divBdr>
                    <w:top w:val="none" w:sz="0" w:space="0" w:color="auto"/>
                    <w:left w:val="none" w:sz="0" w:space="0" w:color="auto"/>
                    <w:bottom w:val="none" w:sz="0" w:space="0" w:color="auto"/>
                    <w:right w:val="none" w:sz="0" w:space="0" w:color="auto"/>
                  </w:divBdr>
                </w:div>
                <w:div w:id="61105017">
                  <w:marLeft w:val="0"/>
                  <w:marRight w:val="0"/>
                  <w:marTop w:val="0"/>
                  <w:marBottom w:val="0"/>
                  <w:divBdr>
                    <w:top w:val="none" w:sz="0" w:space="0" w:color="auto"/>
                    <w:left w:val="none" w:sz="0" w:space="0" w:color="auto"/>
                    <w:bottom w:val="none" w:sz="0" w:space="0" w:color="auto"/>
                    <w:right w:val="none" w:sz="0" w:space="0" w:color="auto"/>
                  </w:divBdr>
                </w:div>
                <w:div w:id="1078819659">
                  <w:marLeft w:val="0"/>
                  <w:marRight w:val="0"/>
                  <w:marTop w:val="0"/>
                  <w:marBottom w:val="0"/>
                  <w:divBdr>
                    <w:top w:val="none" w:sz="0" w:space="0" w:color="auto"/>
                    <w:left w:val="none" w:sz="0" w:space="0" w:color="auto"/>
                    <w:bottom w:val="none" w:sz="0" w:space="0" w:color="auto"/>
                    <w:right w:val="none" w:sz="0" w:space="0" w:color="auto"/>
                  </w:divBdr>
                </w:div>
                <w:div w:id="221329474">
                  <w:marLeft w:val="0"/>
                  <w:marRight w:val="0"/>
                  <w:marTop w:val="0"/>
                  <w:marBottom w:val="0"/>
                  <w:divBdr>
                    <w:top w:val="none" w:sz="0" w:space="0" w:color="auto"/>
                    <w:left w:val="none" w:sz="0" w:space="0" w:color="auto"/>
                    <w:bottom w:val="none" w:sz="0" w:space="0" w:color="auto"/>
                    <w:right w:val="none" w:sz="0" w:space="0" w:color="auto"/>
                  </w:divBdr>
                </w:div>
                <w:div w:id="1156340102">
                  <w:marLeft w:val="0"/>
                  <w:marRight w:val="0"/>
                  <w:marTop w:val="0"/>
                  <w:marBottom w:val="0"/>
                  <w:divBdr>
                    <w:top w:val="none" w:sz="0" w:space="0" w:color="auto"/>
                    <w:left w:val="none" w:sz="0" w:space="0" w:color="auto"/>
                    <w:bottom w:val="none" w:sz="0" w:space="0" w:color="auto"/>
                    <w:right w:val="none" w:sz="0" w:space="0" w:color="auto"/>
                  </w:divBdr>
                </w:div>
                <w:div w:id="2042319053">
                  <w:marLeft w:val="0"/>
                  <w:marRight w:val="0"/>
                  <w:marTop w:val="0"/>
                  <w:marBottom w:val="0"/>
                  <w:divBdr>
                    <w:top w:val="none" w:sz="0" w:space="0" w:color="auto"/>
                    <w:left w:val="none" w:sz="0" w:space="0" w:color="auto"/>
                    <w:bottom w:val="none" w:sz="0" w:space="0" w:color="auto"/>
                    <w:right w:val="none" w:sz="0" w:space="0" w:color="auto"/>
                  </w:divBdr>
                </w:div>
                <w:div w:id="1827041371">
                  <w:marLeft w:val="0"/>
                  <w:marRight w:val="0"/>
                  <w:marTop w:val="0"/>
                  <w:marBottom w:val="0"/>
                  <w:divBdr>
                    <w:top w:val="none" w:sz="0" w:space="0" w:color="auto"/>
                    <w:left w:val="none" w:sz="0" w:space="0" w:color="auto"/>
                    <w:bottom w:val="none" w:sz="0" w:space="0" w:color="auto"/>
                    <w:right w:val="none" w:sz="0" w:space="0" w:color="auto"/>
                  </w:divBdr>
                </w:div>
                <w:div w:id="1979609283">
                  <w:marLeft w:val="0"/>
                  <w:marRight w:val="0"/>
                  <w:marTop w:val="0"/>
                  <w:marBottom w:val="0"/>
                  <w:divBdr>
                    <w:top w:val="none" w:sz="0" w:space="0" w:color="auto"/>
                    <w:left w:val="none" w:sz="0" w:space="0" w:color="auto"/>
                    <w:bottom w:val="none" w:sz="0" w:space="0" w:color="auto"/>
                    <w:right w:val="none" w:sz="0" w:space="0" w:color="auto"/>
                  </w:divBdr>
                </w:div>
              </w:divsChild>
            </w:div>
            <w:div w:id="1238906734">
              <w:marLeft w:val="0"/>
              <w:marRight w:val="0"/>
              <w:marTop w:val="0"/>
              <w:marBottom w:val="0"/>
              <w:divBdr>
                <w:top w:val="none" w:sz="0" w:space="0" w:color="auto"/>
                <w:left w:val="none" w:sz="0" w:space="0" w:color="auto"/>
                <w:bottom w:val="none" w:sz="0" w:space="0" w:color="auto"/>
                <w:right w:val="none" w:sz="0" w:space="0" w:color="auto"/>
              </w:divBdr>
              <w:divsChild>
                <w:div w:id="1144541282">
                  <w:marLeft w:val="0"/>
                  <w:marRight w:val="0"/>
                  <w:marTop w:val="0"/>
                  <w:marBottom w:val="0"/>
                  <w:divBdr>
                    <w:top w:val="none" w:sz="0" w:space="0" w:color="auto"/>
                    <w:left w:val="none" w:sz="0" w:space="0" w:color="auto"/>
                    <w:bottom w:val="none" w:sz="0" w:space="0" w:color="auto"/>
                    <w:right w:val="none" w:sz="0" w:space="0" w:color="auto"/>
                  </w:divBdr>
                </w:div>
                <w:div w:id="1876770329">
                  <w:marLeft w:val="0"/>
                  <w:marRight w:val="0"/>
                  <w:marTop w:val="0"/>
                  <w:marBottom w:val="0"/>
                  <w:divBdr>
                    <w:top w:val="none" w:sz="0" w:space="0" w:color="auto"/>
                    <w:left w:val="none" w:sz="0" w:space="0" w:color="auto"/>
                    <w:bottom w:val="none" w:sz="0" w:space="0" w:color="auto"/>
                    <w:right w:val="none" w:sz="0" w:space="0" w:color="auto"/>
                  </w:divBdr>
                </w:div>
                <w:div w:id="1673602142">
                  <w:marLeft w:val="0"/>
                  <w:marRight w:val="0"/>
                  <w:marTop w:val="0"/>
                  <w:marBottom w:val="0"/>
                  <w:divBdr>
                    <w:top w:val="none" w:sz="0" w:space="0" w:color="auto"/>
                    <w:left w:val="none" w:sz="0" w:space="0" w:color="auto"/>
                    <w:bottom w:val="none" w:sz="0" w:space="0" w:color="auto"/>
                    <w:right w:val="none" w:sz="0" w:space="0" w:color="auto"/>
                  </w:divBdr>
                </w:div>
                <w:div w:id="772551252">
                  <w:marLeft w:val="0"/>
                  <w:marRight w:val="0"/>
                  <w:marTop w:val="0"/>
                  <w:marBottom w:val="0"/>
                  <w:divBdr>
                    <w:top w:val="none" w:sz="0" w:space="0" w:color="auto"/>
                    <w:left w:val="none" w:sz="0" w:space="0" w:color="auto"/>
                    <w:bottom w:val="none" w:sz="0" w:space="0" w:color="auto"/>
                    <w:right w:val="none" w:sz="0" w:space="0" w:color="auto"/>
                  </w:divBdr>
                </w:div>
                <w:div w:id="1469276768">
                  <w:marLeft w:val="0"/>
                  <w:marRight w:val="0"/>
                  <w:marTop w:val="0"/>
                  <w:marBottom w:val="0"/>
                  <w:divBdr>
                    <w:top w:val="none" w:sz="0" w:space="0" w:color="auto"/>
                    <w:left w:val="none" w:sz="0" w:space="0" w:color="auto"/>
                    <w:bottom w:val="none" w:sz="0" w:space="0" w:color="auto"/>
                    <w:right w:val="none" w:sz="0" w:space="0" w:color="auto"/>
                  </w:divBdr>
                </w:div>
                <w:div w:id="349256534">
                  <w:marLeft w:val="0"/>
                  <w:marRight w:val="0"/>
                  <w:marTop w:val="0"/>
                  <w:marBottom w:val="0"/>
                  <w:divBdr>
                    <w:top w:val="none" w:sz="0" w:space="0" w:color="auto"/>
                    <w:left w:val="none" w:sz="0" w:space="0" w:color="auto"/>
                    <w:bottom w:val="none" w:sz="0" w:space="0" w:color="auto"/>
                    <w:right w:val="none" w:sz="0" w:space="0" w:color="auto"/>
                  </w:divBdr>
                </w:div>
                <w:div w:id="1697847146">
                  <w:marLeft w:val="0"/>
                  <w:marRight w:val="0"/>
                  <w:marTop w:val="0"/>
                  <w:marBottom w:val="0"/>
                  <w:divBdr>
                    <w:top w:val="none" w:sz="0" w:space="0" w:color="auto"/>
                    <w:left w:val="none" w:sz="0" w:space="0" w:color="auto"/>
                    <w:bottom w:val="none" w:sz="0" w:space="0" w:color="auto"/>
                    <w:right w:val="none" w:sz="0" w:space="0" w:color="auto"/>
                  </w:divBdr>
                </w:div>
                <w:div w:id="1246233108">
                  <w:marLeft w:val="0"/>
                  <w:marRight w:val="0"/>
                  <w:marTop w:val="0"/>
                  <w:marBottom w:val="0"/>
                  <w:divBdr>
                    <w:top w:val="none" w:sz="0" w:space="0" w:color="auto"/>
                    <w:left w:val="none" w:sz="0" w:space="0" w:color="auto"/>
                    <w:bottom w:val="none" w:sz="0" w:space="0" w:color="auto"/>
                    <w:right w:val="none" w:sz="0" w:space="0" w:color="auto"/>
                  </w:divBdr>
                </w:div>
              </w:divsChild>
            </w:div>
            <w:div w:id="550773792">
              <w:marLeft w:val="0"/>
              <w:marRight w:val="0"/>
              <w:marTop w:val="0"/>
              <w:marBottom w:val="0"/>
              <w:divBdr>
                <w:top w:val="none" w:sz="0" w:space="0" w:color="auto"/>
                <w:left w:val="none" w:sz="0" w:space="0" w:color="auto"/>
                <w:bottom w:val="none" w:sz="0" w:space="0" w:color="auto"/>
                <w:right w:val="none" w:sz="0" w:space="0" w:color="auto"/>
              </w:divBdr>
              <w:divsChild>
                <w:div w:id="2093040495">
                  <w:marLeft w:val="0"/>
                  <w:marRight w:val="0"/>
                  <w:marTop w:val="0"/>
                  <w:marBottom w:val="0"/>
                  <w:divBdr>
                    <w:top w:val="none" w:sz="0" w:space="0" w:color="auto"/>
                    <w:left w:val="none" w:sz="0" w:space="0" w:color="auto"/>
                    <w:bottom w:val="none" w:sz="0" w:space="0" w:color="auto"/>
                    <w:right w:val="none" w:sz="0" w:space="0" w:color="auto"/>
                  </w:divBdr>
                </w:div>
                <w:div w:id="137650823">
                  <w:marLeft w:val="0"/>
                  <w:marRight w:val="0"/>
                  <w:marTop w:val="0"/>
                  <w:marBottom w:val="0"/>
                  <w:divBdr>
                    <w:top w:val="none" w:sz="0" w:space="0" w:color="auto"/>
                    <w:left w:val="none" w:sz="0" w:space="0" w:color="auto"/>
                    <w:bottom w:val="none" w:sz="0" w:space="0" w:color="auto"/>
                    <w:right w:val="none" w:sz="0" w:space="0" w:color="auto"/>
                  </w:divBdr>
                </w:div>
                <w:div w:id="1808548668">
                  <w:marLeft w:val="0"/>
                  <w:marRight w:val="0"/>
                  <w:marTop w:val="0"/>
                  <w:marBottom w:val="0"/>
                  <w:divBdr>
                    <w:top w:val="none" w:sz="0" w:space="0" w:color="auto"/>
                    <w:left w:val="none" w:sz="0" w:space="0" w:color="auto"/>
                    <w:bottom w:val="none" w:sz="0" w:space="0" w:color="auto"/>
                    <w:right w:val="none" w:sz="0" w:space="0" w:color="auto"/>
                  </w:divBdr>
                </w:div>
                <w:div w:id="37822505">
                  <w:marLeft w:val="0"/>
                  <w:marRight w:val="0"/>
                  <w:marTop w:val="0"/>
                  <w:marBottom w:val="0"/>
                  <w:divBdr>
                    <w:top w:val="none" w:sz="0" w:space="0" w:color="auto"/>
                    <w:left w:val="none" w:sz="0" w:space="0" w:color="auto"/>
                    <w:bottom w:val="none" w:sz="0" w:space="0" w:color="auto"/>
                    <w:right w:val="none" w:sz="0" w:space="0" w:color="auto"/>
                  </w:divBdr>
                </w:div>
                <w:div w:id="1362394278">
                  <w:marLeft w:val="0"/>
                  <w:marRight w:val="0"/>
                  <w:marTop w:val="0"/>
                  <w:marBottom w:val="0"/>
                  <w:divBdr>
                    <w:top w:val="none" w:sz="0" w:space="0" w:color="auto"/>
                    <w:left w:val="none" w:sz="0" w:space="0" w:color="auto"/>
                    <w:bottom w:val="none" w:sz="0" w:space="0" w:color="auto"/>
                    <w:right w:val="none" w:sz="0" w:space="0" w:color="auto"/>
                  </w:divBdr>
                </w:div>
                <w:div w:id="112214910">
                  <w:marLeft w:val="0"/>
                  <w:marRight w:val="0"/>
                  <w:marTop w:val="0"/>
                  <w:marBottom w:val="0"/>
                  <w:divBdr>
                    <w:top w:val="none" w:sz="0" w:space="0" w:color="auto"/>
                    <w:left w:val="none" w:sz="0" w:space="0" w:color="auto"/>
                    <w:bottom w:val="none" w:sz="0" w:space="0" w:color="auto"/>
                    <w:right w:val="none" w:sz="0" w:space="0" w:color="auto"/>
                  </w:divBdr>
                </w:div>
                <w:div w:id="1207569791">
                  <w:marLeft w:val="0"/>
                  <w:marRight w:val="0"/>
                  <w:marTop w:val="0"/>
                  <w:marBottom w:val="0"/>
                  <w:divBdr>
                    <w:top w:val="none" w:sz="0" w:space="0" w:color="auto"/>
                    <w:left w:val="none" w:sz="0" w:space="0" w:color="auto"/>
                    <w:bottom w:val="none" w:sz="0" w:space="0" w:color="auto"/>
                    <w:right w:val="none" w:sz="0" w:space="0" w:color="auto"/>
                  </w:divBdr>
                </w:div>
                <w:div w:id="1542744088">
                  <w:marLeft w:val="0"/>
                  <w:marRight w:val="0"/>
                  <w:marTop w:val="0"/>
                  <w:marBottom w:val="0"/>
                  <w:divBdr>
                    <w:top w:val="none" w:sz="0" w:space="0" w:color="auto"/>
                    <w:left w:val="none" w:sz="0" w:space="0" w:color="auto"/>
                    <w:bottom w:val="none" w:sz="0" w:space="0" w:color="auto"/>
                    <w:right w:val="none" w:sz="0" w:space="0" w:color="auto"/>
                  </w:divBdr>
                </w:div>
                <w:div w:id="253906096">
                  <w:marLeft w:val="0"/>
                  <w:marRight w:val="0"/>
                  <w:marTop w:val="0"/>
                  <w:marBottom w:val="0"/>
                  <w:divBdr>
                    <w:top w:val="none" w:sz="0" w:space="0" w:color="auto"/>
                    <w:left w:val="none" w:sz="0" w:space="0" w:color="auto"/>
                    <w:bottom w:val="none" w:sz="0" w:space="0" w:color="auto"/>
                    <w:right w:val="none" w:sz="0" w:space="0" w:color="auto"/>
                  </w:divBdr>
                </w:div>
              </w:divsChild>
            </w:div>
            <w:div w:id="629212578">
              <w:marLeft w:val="0"/>
              <w:marRight w:val="0"/>
              <w:marTop w:val="0"/>
              <w:marBottom w:val="0"/>
              <w:divBdr>
                <w:top w:val="none" w:sz="0" w:space="0" w:color="auto"/>
                <w:left w:val="none" w:sz="0" w:space="0" w:color="auto"/>
                <w:bottom w:val="none" w:sz="0" w:space="0" w:color="auto"/>
                <w:right w:val="none" w:sz="0" w:space="0" w:color="auto"/>
              </w:divBdr>
              <w:divsChild>
                <w:div w:id="2111704574">
                  <w:marLeft w:val="0"/>
                  <w:marRight w:val="0"/>
                  <w:marTop w:val="0"/>
                  <w:marBottom w:val="0"/>
                  <w:divBdr>
                    <w:top w:val="none" w:sz="0" w:space="0" w:color="auto"/>
                    <w:left w:val="none" w:sz="0" w:space="0" w:color="auto"/>
                    <w:bottom w:val="none" w:sz="0" w:space="0" w:color="auto"/>
                    <w:right w:val="none" w:sz="0" w:space="0" w:color="auto"/>
                  </w:divBdr>
                </w:div>
                <w:div w:id="1671636022">
                  <w:marLeft w:val="0"/>
                  <w:marRight w:val="0"/>
                  <w:marTop w:val="0"/>
                  <w:marBottom w:val="0"/>
                  <w:divBdr>
                    <w:top w:val="none" w:sz="0" w:space="0" w:color="auto"/>
                    <w:left w:val="none" w:sz="0" w:space="0" w:color="auto"/>
                    <w:bottom w:val="none" w:sz="0" w:space="0" w:color="auto"/>
                    <w:right w:val="none" w:sz="0" w:space="0" w:color="auto"/>
                  </w:divBdr>
                </w:div>
                <w:div w:id="1170024346">
                  <w:marLeft w:val="0"/>
                  <w:marRight w:val="0"/>
                  <w:marTop w:val="0"/>
                  <w:marBottom w:val="0"/>
                  <w:divBdr>
                    <w:top w:val="none" w:sz="0" w:space="0" w:color="auto"/>
                    <w:left w:val="none" w:sz="0" w:space="0" w:color="auto"/>
                    <w:bottom w:val="none" w:sz="0" w:space="0" w:color="auto"/>
                    <w:right w:val="none" w:sz="0" w:space="0" w:color="auto"/>
                  </w:divBdr>
                </w:div>
                <w:div w:id="1226723323">
                  <w:marLeft w:val="0"/>
                  <w:marRight w:val="0"/>
                  <w:marTop w:val="0"/>
                  <w:marBottom w:val="0"/>
                  <w:divBdr>
                    <w:top w:val="none" w:sz="0" w:space="0" w:color="auto"/>
                    <w:left w:val="none" w:sz="0" w:space="0" w:color="auto"/>
                    <w:bottom w:val="none" w:sz="0" w:space="0" w:color="auto"/>
                    <w:right w:val="none" w:sz="0" w:space="0" w:color="auto"/>
                  </w:divBdr>
                </w:div>
                <w:div w:id="1916620489">
                  <w:marLeft w:val="0"/>
                  <w:marRight w:val="0"/>
                  <w:marTop w:val="0"/>
                  <w:marBottom w:val="0"/>
                  <w:divBdr>
                    <w:top w:val="none" w:sz="0" w:space="0" w:color="auto"/>
                    <w:left w:val="none" w:sz="0" w:space="0" w:color="auto"/>
                    <w:bottom w:val="none" w:sz="0" w:space="0" w:color="auto"/>
                    <w:right w:val="none" w:sz="0" w:space="0" w:color="auto"/>
                  </w:divBdr>
                </w:div>
                <w:div w:id="8473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408169">
      <w:bodyDiv w:val="1"/>
      <w:marLeft w:val="0"/>
      <w:marRight w:val="0"/>
      <w:marTop w:val="0"/>
      <w:marBottom w:val="0"/>
      <w:divBdr>
        <w:top w:val="none" w:sz="0" w:space="0" w:color="auto"/>
        <w:left w:val="none" w:sz="0" w:space="0" w:color="auto"/>
        <w:bottom w:val="none" w:sz="0" w:space="0" w:color="auto"/>
        <w:right w:val="none" w:sz="0" w:space="0" w:color="auto"/>
      </w:divBdr>
      <w:divsChild>
        <w:div w:id="1484546195">
          <w:marLeft w:val="0"/>
          <w:marRight w:val="0"/>
          <w:marTop w:val="0"/>
          <w:marBottom w:val="0"/>
          <w:divBdr>
            <w:top w:val="none" w:sz="0" w:space="0" w:color="auto"/>
            <w:left w:val="none" w:sz="0" w:space="0" w:color="auto"/>
            <w:bottom w:val="none" w:sz="0" w:space="0" w:color="auto"/>
            <w:right w:val="none" w:sz="0" w:space="0" w:color="auto"/>
          </w:divBdr>
          <w:divsChild>
            <w:div w:id="223763137">
              <w:marLeft w:val="0"/>
              <w:marRight w:val="0"/>
              <w:marTop w:val="0"/>
              <w:marBottom w:val="0"/>
              <w:divBdr>
                <w:top w:val="none" w:sz="0" w:space="0" w:color="auto"/>
                <w:left w:val="none" w:sz="0" w:space="0" w:color="auto"/>
                <w:bottom w:val="none" w:sz="0" w:space="0" w:color="auto"/>
                <w:right w:val="none" w:sz="0" w:space="0" w:color="auto"/>
              </w:divBdr>
            </w:div>
            <w:div w:id="1321546311">
              <w:marLeft w:val="0"/>
              <w:marRight w:val="0"/>
              <w:marTop w:val="0"/>
              <w:marBottom w:val="0"/>
              <w:divBdr>
                <w:top w:val="none" w:sz="0" w:space="0" w:color="auto"/>
                <w:left w:val="none" w:sz="0" w:space="0" w:color="auto"/>
                <w:bottom w:val="none" w:sz="0" w:space="0" w:color="auto"/>
                <w:right w:val="none" w:sz="0" w:space="0" w:color="auto"/>
              </w:divBdr>
            </w:div>
          </w:divsChild>
        </w:div>
        <w:div w:id="2049641627">
          <w:marLeft w:val="0"/>
          <w:marRight w:val="0"/>
          <w:marTop w:val="0"/>
          <w:marBottom w:val="0"/>
          <w:divBdr>
            <w:top w:val="none" w:sz="0" w:space="0" w:color="auto"/>
            <w:left w:val="none" w:sz="0" w:space="0" w:color="auto"/>
            <w:bottom w:val="none" w:sz="0" w:space="0" w:color="auto"/>
            <w:right w:val="none" w:sz="0" w:space="0" w:color="auto"/>
          </w:divBdr>
          <w:divsChild>
            <w:div w:id="308438564">
              <w:marLeft w:val="0"/>
              <w:marRight w:val="0"/>
              <w:marTop w:val="0"/>
              <w:marBottom w:val="0"/>
              <w:divBdr>
                <w:top w:val="none" w:sz="0" w:space="0" w:color="auto"/>
                <w:left w:val="none" w:sz="0" w:space="0" w:color="auto"/>
                <w:bottom w:val="none" w:sz="0" w:space="0" w:color="auto"/>
                <w:right w:val="none" w:sz="0" w:space="0" w:color="auto"/>
              </w:divBdr>
            </w:div>
            <w:div w:id="135489930">
              <w:marLeft w:val="0"/>
              <w:marRight w:val="0"/>
              <w:marTop w:val="0"/>
              <w:marBottom w:val="0"/>
              <w:divBdr>
                <w:top w:val="none" w:sz="0" w:space="0" w:color="auto"/>
                <w:left w:val="none" w:sz="0" w:space="0" w:color="auto"/>
                <w:bottom w:val="none" w:sz="0" w:space="0" w:color="auto"/>
                <w:right w:val="none" w:sz="0" w:space="0" w:color="auto"/>
              </w:divBdr>
            </w:div>
            <w:div w:id="131800039">
              <w:marLeft w:val="0"/>
              <w:marRight w:val="0"/>
              <w:marTop w:val="0"/>
              <w:marBottom w:val="0"/>
              <w:divBdr>
                <w:top w:val="none" w:sz="0" w:space="0" w:color="auto"/>
                <w:left w:val="none" w:sz="0" w:space="0" w:color="auto"/>
                <w:bottom w:val="none" w:sz="0" w:space="0" w:color="auto"/>
                <w:right w:val="none" w:sz="0" w:space="0" w:color="auto"/>
              </w:divBdr>
            </w:div>
            <w:div w:id="46034856">
              <w:marLeft w:val="0"/>
              <w:marRight w:val="0"/>
              <w:marTop w:val="0"/>
              <w:marBottom w:val="0"/>
              <w:divBdr>
                <w:top w:val="none" w:sz="0" w:space="0" w:color="auto"/>
                <w:left w:val="none" w:sz="0" w:space="0" w:color="auto"/>
                <w:bottom w:val="none" w:sz="0" w:space="0" w:color="auto"/>
                <w:right w:val="none" w:sz="0" w:space="0" w:color="auto"/>
              </w:divBdr>
            </w:div>
            <w:div w:id="685208227">
              <w:marLeft w:val="0"/>
              <w:marRight w:val="0"/>
              <w:marTop w:val="0"/>
              <w:marBottom w:val="0"/>
              <w:divBdr>
                <w:top w:val="none" w:sz="0" w:space="0" w:color="auto"/>
                <w:left w:val="none" w:sz="0" w:space="0" w:color="auto"/>
                <w:bottom w:val="none" w:sz="0" w:space="0" w:color="auto"/>
                <w:right w:val="none" w:sz="0" w:space="0" w:color="auto"/>
              </w:divBdr>
            </w:div>
            <w:div w:id="2120444715">
              <w:marLeft w:val="0"/>
              <w:marRight w:val="0"/>
              <w:marTop w:val="0"/>
              <w:marBottom w:val="0"/>
              <w:divBdr>
                <w:top w:val="none" w:sz="0" w:space="0" w:color="auto"/>
                <w:left w:val="none" w:sz="0" w:space="0" w:color="auto"/>
                <w:bottom w:val="none" w:sz="0" w:space="0" w:color="auto"/>
                <w:right w:val="none" w:sz="0" w:space="0" w:color="auto"/>
              </w:divBdr>
            </w:div>
          </w:divsChild>
        </w:div>
        <w:div w:id="1236471003">
          <w:marLeft w:val="0"/>
          <w:marRight w:val="0"/>
          <w:marTop w:val="0"/>
          <w:marBottom w:val="0"/>
          <w:divBdr>
            <w:top w:val="none" w:sz="0" w:space="0" w:color="auto"/>
            <w:left w:val="none" w:sz="0" w:space="0" w:color="auto"/>
            <w:bottom w:val="none" w:sz="0" w:space="0" w:color="auto"/>
            <w:right w:val="none" w:sz="0" w:space="0" w:color="auto"/>
          </w:divBdr>
          <w:divsChild>
            <w:div w:id="749544527">
              <w:marLeft w:val="0"/>
              <w:marRight w:val="0"/>
              <w:marTop w:val="0"/>
              <w:marBottom w:val="0"/>
              <w:divBdr>
                <w:top w:val="none" w:sz="0" w:space="0" w:color="auto"/>
                <w:left w:val="none" w:sz="0" w:space="0" w:color="auto"/>
                <w:bottom w:val="none" w:sz="0" w:space="0" w:color="auto"/>
                <w:right w:val="none" w:sz="0" w:space="0" w:color="auto"/>
              </w:divBdr>
            </w:div>
            <w:div w:id="175660235">
              <w:marLeft w:val="0"/>
              <w:marRight w:val="0"/>
              <w:marTop w:val="0"/>
              <w:marBottom w:val="0"/>
              <w:divBdr>
                <w:top w:val="none" w:sz="0" w:space="0" w:color="auto"/>
                <w:left w:val="none" w:sz="0" w:space="0" w:color="auto"/>
                <w:bottom w:val="none" w:sz="0" w:space="0" w:color="auto"/>
                <w:right w:val="none" w:sz="0" w:space="0" w:color="auto"/>
              </w:divBdr>
            </w:div>
            <w:div w:id="2076588053">
              <w:marLeft w:val="0"/>
              <w:marRight w:val="0"/>
              <w:marTop w:val="0"/>
              <w:marBottom w:val="0"/>
              <w:divBdr>
                <w:top w:val="none" w:sz="0" w:space="0" w:color="auto"/>
                <w:left w:val="none" w:sz="0" w:space="0" w:color="auto"/>
                <w:bottom w:val="none" w:sz="0" w:space="0" w:color="auto"/>
                <w:right w:val="none" w:sz="0" w:space="0" w:color="auto"/>
              </w:divBdr>
            </w:div>
            <w:div w:id="608196252">
              <w:marLeft w:val="0"/>
              <w:marRight w:val="0"/>
              <w:marTop w:val="0"/>
              <w:marBottom w:val="0"/>
              <w:divBdr>
                <w:top w:val="none" w:sz="0" w:space="0" w:color="auto"/>
                <w:left w:val="none" w:sz="0" w:space="0" w:color="auto"/>
                <w:bottom w:val="none" w:sz="0" w:space="0" w:color="auto"/>
                <w:right w:val="none" w:sz="0" w:space="0" w:color="auto"/>
              </w:divBdr>
            </w:div>
            <w:div w:id="956178361">
              <w:marLeft w:val="0"/>
              <w:marRight w:val="0"/>
              <w:marTop w:val="0"/>
              <w:marBottom w:val="0"/>
              <w:divBdr>
                <w:top w:val="none" w:sz="0" w:space="0" w:color="auto"/>
                <w:left w:val="none" w:sz="0" w:space="0" w:color="auto"/>
                <w:bottom w:val="none" w:sz="0" w:space="0" w:color="auto"/>
                <w:right w:val="none" w:sz="0" w:space="0" w:color="auto"/>
              </w:divBdr>
            </w:div>
            <w:div w:id="2116944971">
              <w:marLeft w:val="0"/>
              <w:marRight w:val="0"/>
              <w:marTop w:val="0"/>
              <w:marBottom w:val="0"/>
              <w:divBdr>
                <w:top w:val="none" w:sz="0" w:space="0" w:color="auto"/>
                <w:left w:val="none" w:sz="0" w:space="0" w:color="auto"/>
                <w:bottom w:val="none" w:sz="0" w:space="0" w:color="auto"/>
                <w:right w:val="none" w:sz="0" w:space="0" w:color="auto"/>
              </w:divBdr>
            </w:div>
            <w:div w:id="1080177306">
              <w:marLeft w:val="0"/>
              <w:marRight w:val="0"/>
              <w:marTop w:val="0"/>
              <w:marBottom w:val="0"/>
              <w:divBdr>
                <w:top w:val="none" w:sz="0" w:space="0" w:color="auto"/>
                <w:left w:val="none" w:sz="0" w:space="0" w:color="auto"/>
                <w:bottom w:val="none" w:sz="0" w:space="0" w:color="auto"/>
                <w:right w:val="none" w:sz="0" w:space="0" w:color="auto"/>
              </w:divBdr>
            </w:div>
          </w:divsChild>
        </w:div>
        <w:div w:id="1776048193">
          <w:marLeft w:val="0"/>
          <w:marRight w:val="0"/>
          <w:marTop w:val="0"/>
          <w:marBottom w:val="0"/>
          <w:divBdr>
            <w:top w:val="none" w:sz="0" w:space="0" w:color="auto"/>
            <w:left w:val="none" w:sz="0" w:space="0" w:color="auto"/>
            <w:bottom w:val="none" w:sz="0" w:space="0" w:color="auto"/>
            <w:right w:val="none" w:sz="0" w:space="0" w:color="auto"/>
          </w:divBdr>
          <w:divsChild>
            <w:div w:id="1025598101">
              <w:marLeft w:val="0"/>
              <w:marRight w:val="0"/>
              <w:marTop w:val="0"/>
              <w:marBottom w:val="0"/>
              <w:divBdr>
                <w:top w:val="none" w:sz="0" w:space="0" w:color="auto"/>
                <w:left w:val="none" w:sz="0" w:space="0" w:color="auto"/>
                <w:bottom w:val="none" w:sz="0" w:space="0" w:color="auto"/>
                <w:right w:val="none" w:sz="0" w:space="0" w:color="auto"/>
              </w:divBdr>
            </w:div>
            <w:div w:id="352918585">
              <w:marLeft w:val="0"/>
              <w:marRight w:val="0"/>
              <w:marTop w:val="0"/>
              <w:marBottom w:val="0"/>
              <w:divBdr>
                <w:top w:val="none" w:sz="0" w:space="0" w:color="auto"/>
                <w:left w:val="none" w:sz="0" w:space="0" w:color="auto"/>
                <w:bottom w:val="none" w:sz="0" w:space="0" w:color="auto"/>
                <w:right w:val="none" w:sz="0" w:space="0" w:color="auto"/>
              </w:divBdr>
            </w:div>
            <w:div w:id="1150631893">
              <w:marLeft w:val="0"/>
              <w:marRight w:val="0"/>
              <w:marTop w:val="0"/>
              <w:marBottom w:val="0"/>
              <w:divBdr>
                <w:top w:val="none" w:sz="0" w:space="0" w:color="auto"/>
                <w:left w:val="none" w:sz="0" w:space="0" w:color="auto"/>
                <w:bottom w:val="none" w:sz="0" w:space="0" w:color="auto"/>
                <w:right w:val="none" w:sz="0" w:space="0" w:color="auto"/>
              </w:divBdr>
            </w:div>
            <w:div w:id="1515223492">
              <w:marLeft w:val="0"/>
              <w:marRight w:val="0"/>
              <w:marTop w:val="0"/>
              <w:marBottom w:val="0"/>
              <w:divBdr>
                <w:top w:val="none" w:sz="0" w:space="0" w:color="auto"/>
                <w:left w:val="none" w:sz="0" w:space="0" w:color="auto"/>
                <w:bottom w:val="none" w:sz="0" w:space="0" w:color="auto"/>
                <w:right w:val="none" w:sz="0" w:space="0" w:color="auto"/>
              </w:divBdr>
            </w:div>
            <w:div w:id="2072923097">
              <w:marLeft w:val="0"/>
              <w:marRight w:val="0"/>
              <w:marTop w:val="0"/>
              <w:marBottom w:val="0"/>
              <w:divBdr>
                <w:top w:val="none" w:sz="0" w:space="0" w:color="auto"/>
                <w:left w:val="none" w:sz="0" w:space="0" w:color="auto"/>
                <w:bottom w:val="none" w:sz="0" w:space="0" w:color="auto"/>
                <w:right w:val="none" w:sz="0" w:space="0" w:color="auto"/>
              </w:divBdr>
            </w:div>
            <w:div w:id="1485589477">
              <w:marLeft w:val="0"/>
              <w:marRight w:val="0"/>
              <w:marTop w:val="0"/>
              <w:marBottom w:val="0"/>
              <w:divBdr>
                <w:top w:val="none" w:sz="0" w:space="0" w:color="auto"/>
                <w:left w:val="none" w:sz="0" w:space="0" w:color="auto"/>
                <w:bottom w:val="none" w:sz="0" w:space="0" w:color="auto"/>
                <w:right w:val="none" w:sz="0" w:space="0" w:color="auto"/>
              </w:divBdr>
            </w:div>
            <w:div w:id="975522474">
              <w:marLeft w:val="0"/>
              <w:marRight w:val="0"/>
              <w:marTop w:val="0"/>
              <w:marBottom w:val="0"/>
              <w:divBdr>
                <w:top w:val="none" w:sz="0" w:space="0" w:color="auto"/>
                <w:left w:val="none" w:sz="0" w:space="0" w:color="auto"/>
                <w:bottom w:val="none" w:sz="0" w:space="0" w:color="auto"/>
                <w:right w:val="none" w:sz="0" w:space="0" w:color="auto"/>
              </w:divBdr>
            </w:div>
            <w:div w:id="1911580474">
              <w:marLeft w:val="0"/>
              <w:marRight w:val="0"/>
              <w:marTop w:val="0"/>
              <w:marBottom w:val="0"/>
              <w:divBdr>
                <w:top w:val="none" w:sz="0" w:space="0" w:color="auto"/>
                <w:left w:val="none" w:sz="0" w:space="0" w:color="auto"/>
                <w:bottom w:val="none" w:sz="0" w:space="0" w:color="auto"/>
                <w:right w:val="none" w:sz="0" w:space="0" w:color="auto"/>
              </w:divBdr>
            </w:div>
            <w:div w:id="1047145358">
              <w:marLeft w:val="0"/>
              <w:marRight w:val="0"/>
              <w:marTop w:val="0"/>
              <w:marBottom w:val="0"/>
              <w:divBdr>
                <w:top w:val="none" w:sz="0" w:space="0" w:color="auto"/>
                <w:left w:val="none" w:sz="0" w:space="0" w:color="auto"/>
                <w:bottom w:val="none" w:sz="0" w:space="0" w:color="auto"/>
                <w:right w:val="none" w:sz="0" w:space="0" w:color="auto"/>
              </w:divBdr>
            </w:div>
          </w:divsChild>
        </w:div>
        <w:div w:id="1602836380">
          <w:marLeft w:val="0"/>
          <w:marRight w:val="0"/>
          <w:marTop w:val="0"/>
          <w:marBottom w:val="0"/>
          <w:divBdr>
            <w:top w:val="none" w:sz="0" w:space="0" w:color="auto"/>
            <w:left w:val="none" w:sz="0" w:space="0" w:color="auto"/>
            <w:bottom w:val="none" w:sz="0" w:space="0" w:color="auto"/>
            <w:right w:val="none" w:sz="0" w:space="0" w:color="auto"/>
          </w:divBdr>
          <w:divsChild>
            <w:div w:id="1381592254">
              <w:marLeft w:val="0"/>
              <w:marRight w:val="0"/>
              <w:marTop w:val="0"/>
              <w:marBottom w:val="0"/>
              <w:divBdr>
                <w:top w:val="none" w:sz="0" w:space="0" w:color="auto"/>
                <w:left w:val="none" w:sz="0" w:space="0" w:color="auto"/>
                <w:bottom w:val="none" w:sz="0" w:space="0" w:color="auto"/>
                <w:right w:val="none" w:sz="0" w:space="0" w:color="auto"/>
              </w:divBdr>
            </w:div>
            <w:div w:id="1335764208">
              <w:marLeft w:val="0"/>
              <w:marRight w:val="0"/>
              <w:marTop w:val="0"/>
              <w:marBottom w:val="0"/>
              <w:divBdr>
                <w:top w:val="none" w:sz="0" w:space="0" w:color="auto"/>
                <w:left w:val="none" w:sz="0" w:space="0" w:color="auto"/>
                <w:bottom w:val="none" w:sz="0" w:space="0" w:color="auto"/>
                <w:right w:val="none" w:sz="0" w:space="0" w:color="auto"/>
              </w:divBdr>
            </w:div>
            <w:div w:id="601646032">
              <w:marLeft w:val="0"/>
              <w:marRight w:val="0"/>
              <w:marTop w:val="0"/>
              <w:marBottom w:val="0"/>
              <w:divBdr>
                <w:top w:val="none" w:sz="0" w:space="0" w:color="auto"/>
                <w:left w:val="none" w:sz="0" w:space="0" w:color="auto"/>
                <w:bottom w:val="none" w:sz="0" w:space="0" w:color="auto"/>
                <w:right w:val="none" w:sz="0" w:space="0" w:color="auto"/>
              </w:divBdr>
            </w:div>
            <w:div w:id="1005667217">
              <w:marLeft w:val="0"/>
              <w:marRight w:val="0"/>
              <w:marTop w:val="0"/>
              <w:marBottom w:val="0"/>
              <w:divBdr>
                <w:top w:val="none" w:sz="0" w:space="0" w:color="auto"/>
                <w:left w:val="none" w:sz="0" w:space="0" w:color="auto"/>
                <w:bottom w:val="none" w:sz="0" w:space="0" w:color="auto"/>
                <w:right w:val="none" w:sz="0" w:space="0" w:color="auto"/>
              </w:divBdr>
            </w:div>
            <w:div w:id="882716818">
              <w:marLeft w:val="0"/>
              <w:marRight w:val="0"/>
              <w:marTop w:val="0"/>
              <w:marBottom w:val="0"/>
              <w:divBdr>
                <w:top w:val="none" w:sz="0" w:space="0" w:color="auto"/>
                <w:left w:val="none" w:sz="0" w:space="0" w:color="auto"/>
                <w:bottom w:val="none" w:sz="0" w:space="0" w:color="auto"/>
                <w:right w:val="none" w:sz="0" w:space="0" w:color="auto"/>
              </w:divBdr>
            </w:div>
            <w:div w:id="1679500038">
              <w:marLeft w:val="0"/>
              <w:marRight w:val="0"/>
              <w:marTop w:val="0"/>
              <w:marBottom w:val="0"/>
              <w:divBdr>
                <w:top w:val="none" w:sz="0" w:space="0" w:color="auto"/>
                <w:left w:val="none" w:sz="0" w:space="0" w:color="auto"/>
                <w:bottom w:val="none" w:sz="0" w:space="0" w:color="auto"/>
                <w:right w:val="none" w:sz="0" w:space="0" w:color="auto"/>
              </w:divBdr>
            </w:div>
            <w:div w:id="534927836">
              <w:marLeft w:val="0"/>
              <w:marRight w:val="0"/>
              <w:marTop w:val="0"/>
              <w:marBottom w:val="0"/>
              <w:divBdr>
                <w:top w:val="none" w:sz="0" w:space="0" w:color="auto"/>
                <w:left w:val="none" w:sz="0" w:space="0" w:color="auto"/>
                <w:bottom w:val="none" w:sz="0" w:space="0" w:color="auto"/>
                <w:right w:val="none" w:sz="0" w:space="0" w:color="auto"/>
              </w:divBdr>
            </w:div>
          </w:divsChild>
        </w:div>
        <w:div w:id="1950815464">
          <w:marLeft w:val="0"/>
          <w:marRight w:val="0"/>
          <w:marTop w:val="0"/>
          <w:marBottom w:val="0"/>
          <w:divBdr>
            <w:top w:val="none" w:sz="0" w:space="0" w:color="auto"/>
            <w:left w:val="none" w:sz="0" w:space="0" w:color="auto"/>
            <w:bottom w:val="none" w:sz="0" w:space="0" w:color="auto"/>
            <w:right w:val="none" w:sz="0" w:space="0" w:color="auto"/>
          </w:divBdr>
          <w:divsChild>
            <w:div w:id="797995196">
              <w:marLeft w:val="0"/>
              <w:marRight w:val="0"/>
              <w:marTop w:val="0"/>
              <w:marBottom w:val="0"/>
              <w:divBdr>
                <w:top w:val="none" w:sz="0" w:space="0" w:color="auto"/>
                <w:left w:val="none" w:sz="0" w:space="0" w:color="auto"/>
                <w:bottom w:val="none" w:sz="0" w:space="0" w:color="auto"/>
                <w:right w:val="none" w:sz="0" w:space="0" w:color="auto"/>
              </w:divBdr>
            </w:div>
            <w:div w:id="367921874">
              <w:marLeft w:val="0"/>
              <w:marRight w:val="0"/>
              <w:marTop w:val="0"/>
              <w:marBottom w:val="0"/>
              <w:divBdr>
                <w:top w:val="none" w:sz="0" w:space="0" w:color="auto"/>
                <w:left w:val="none" w:sz="0" w:space="0" w:color="auto"/>
                <w:bottom w:val="none" w:sz="0" w:space="0" w:color="auto"/>
                <w:right w:val="none" w:sz="0" w:space="0" w:color="auto"/>
              </w:divBdr>
            </w:div>
            <w:div w:id="758143332">
              <w:marLeft w:val="0"/>
              <w:marRight w:val="0"/>
              <w:marTop w:val="0"/>
              <w:marBottom w:val="0"/>
              <w:divBdr>
                <w:top w:val="none" w:sz="0" w:space="0" w:color="auto"/>
                <w:left w:val="none" w:sz="0" w:space="0" w:color="auto"/>
                <w:bottom w:val="none" w:sz="0" w:space="0" w:color="auto"/>
                <w:right w:val="none" w:sz="0" w:space="0" w:color="auto"/>
              </w:divBdr>
            </w:div>
            <w:div w:id="27920649">
              <w:marLeft w:val="0"/>
              <w:marRight w:val="0"/>
              <w:marTop w:val="0"/>
              <w:marBottom w:val="0"/>
              <w:divBdr>
                <w:top w:val="none" w:sz="0" w:space="0" w:color="auto"/>
                <w:left w:val="none" w:sz="0" w:space="0" w:color="auto"/>
                <w:bottom w:val="none" w:sz="0" w:space="0" w:color="auto"/>
                <w:right w:val="none" w:sz="0" w:space="0" w:color="auto"/>
              </w:divBdr>
            </w:div>
            <w:div w:id="636300202">
              <w:marLeft w:val="0"/>
              <w:marRight w:val="0"/>
              <w:marTop w:val="0"/>
              <w:marBottom w:val="0"/>
              <w:divBdr>
                <w:top w:val="none" w:sz="0" w:space="0" w:color="auto"/>
                <w:left w:val="none" w:sz="0" w:space="0" w:color="auto"/>
                <w:bottom w:val="none" w:sz="0" w:space="0" w:color="auto"/>
                <w:right w:val="none" w:sz="0" w:space="0" w:color="auto"/>
              </w:divBdr>
            </w:div>
            <w:div w:id="648166350">
              <w:marLeft w:val="0"/>
              <w:marRight w:val="0"/>
              <w:marTop w:val="0"/>
              <w:marBottom w:val="0"/>
              <w:divBdr>
                <w:top w:val="none" w:sz="0" w:space="0" w:color="auto"/>
                <w:left w:val="none" w:sz="0" w:space="0" w:color="auto"/>
                <w:bottom w:val="none" w:sz="0" w:space="0" w:color="auto"/>
                <w:right w:val="none" w:sz="0" w:space="0" w:color="auto"/>
              </w:divBdr>
            </w:div>
          </w:divsChild>
        </w:div>
        <w:div w:id="2092651761">
          <w:marLeft w:val="0"/>
          <w:marRight w:val="0"/>
          <w:marTop w:val="0"/>
          <w:marBottom w:val="0"/>
          <w:divBdr>
            <w:top w:val="none" w:sz="0" w:space="0" w:color="auto"/>
            <w:left w:val="none" w:sz="0" w:space="0" w:color="auto"/>
            <w:bottom w:val="none" w:sz="0" w:space="0" w:color="auto"/>
            <w:right w:val="none" w:sz="0" w:space="0" w:color="auto"/>
          </w:divBdr>
          <w:divsChild>
            <w:div w:id="622073594">
              <w:marLeft w:val="0"/>
              <w:marRight w:val="0"/>
              <w:marTop w:val="0"/>
              <w:marBottom w:val="0"/>
              <w:divBdr>
                <w:top w:val="none" w:sz="0" w:space="0" w:color="auto"/>
                <w:left w:val="none" w:sz="0" w:space="0" w:color="auto"/>
                <w:bottom w:val="none" w:sz="0" w:space="0" w:color="auto"/>
                <w:right w:val="none" w:sz="0" w:space="0" w:color="auto"/>
              </w:divBdr>
            </w:div>
            <w:div w:id="2135907617">
              <w:marLeft w:val="0"/>
              <w:marRight w:val="0"/>
              <w:marTop w:val="0"/>
              <w:marBottom w:val="0"/>
              <w:divBdr>
                <w:top w:val="none" w:sz="0" w:space="0" w:color="auto"/>
                <w:left w:val="none" w:sz="0" w:space="0" w:color="auto"/>
                <w:bottom w:val="none" w:sz="0" w:space="0" w:color="auto"/>
                <w:right w:val="none" w:sz="0" w:space="0" w:color="auto"/>
              </w:divBdr>
            </w:div>
            <w:div w:id="1653604675">
              <w:marLeft w:val="0"/>
              <w:marRight w:val="0"/>
              <w:marTop w:val="0"/>
              <w:marBottom w:val="0"/>
              <w:divBdr>
                <w:top w:val="none" w:sz="0" w:space="0" w:color="auto"/>
                <w:left w:val="none" w:sz="0" w:space="0" w:color="auto"/>
                <w:bottom w:val="none" w:sz="0" w:space="0" w:color="auto"/>
                <w:right w:val="none" w:sz="0" w:space="0" w:color="auto"/>
              </w:divBdr>
            </w:div>
            <w:div w:id="1580676013">
              <w:marLeft w:val="0"/>
              <w:marRight w:val="0"/>
              <w:marTop w:val="0"/>
              <w:marBottom w:val="0"/>
              <w:divBdr>
                <w:top w:val="none" w:sz="0" w:space="0" w:color="auto"/>
                <w:left w:val="none" w:sz="0" w:space="0" w:color="auto"/>
                <w:bottom w:val="none" w:sz="0" w:space="0" w:color="auto"/>
                <w:right w:val="none" w:sz="0" w:space="0" w:color="auto"/>
              </w:divBdr>
            </w:div>
            <w:div w:id="209417517">
              <w:marLeft w:val="0"/>
              <w:marRight w:val="0"/>
              <w:marTop w:val="0"/>
              <w:marBottom w:val="0"/>
              <w:divBdr>
                <w:top w:val="none" w:sz="0" w:space="0" w:color="auto"/>
                <w:left w:val="none" w:sz="0" w:space="0" w:color="auto"/>
                <w:bottom w:val="none" w:sz="0" w:space="0" w:color="auto"/>
                <w:right w:val="none" w:sz="0" w:space="0" w:color="auto"/>
              </w:divBdr>
            </w:div>
            <w:div w:id="1635139068">
              <w:marLeft w:val="0"/>
              <w:marRight w:val="0"/>
              <w:marTop w:val="0"/>
              <w:marBottom w:val="0"/>
              <w:divBdr>
                <w:top w:val="none" w:sz="0" w:space="0" w:color="auto"/>
                <w:left w:val="none" w:sz="0" w:space="0" w:color="auto"/>
                <w:bottom w:val="none" w:sz="0" w:space="0" w:color="auto"/>
                <w:right w:val="none" w:sz="0" w:space="0" w:color="auto"/>
              </w:divBdr>
            </w:div>
            <w:div w:id="231353288">
              <w:marLeft w:val="0"/>
              <w:marRight w:val="0"/>
              <w:marTop w:val="0"/>
              <w:marBottom w:val="0"/>
              <w:divBdr>
                <w:top w:val="none" w:sz="0" w:space="0" w:color="auto"/>
                <w:left w:val="none" w:sz="0" w:space="0" w:color="auto"/>
                <w:bottom w:val="none" w:sz="0" w:space="0" w:color="auto"/>
                <w:right w:val="none" w:sz="0" w:space="0" w:color="auto"/>
              </w:divBdr>
            </w:div>
            <w:div w:id="985738336">
              <w:marLeft w:val="0"/>
              <w:marRight w:val="0"/>
              <w:marTop w:val="0"/>
              <w:marBottom w:val="0"/>
              <w:divBdr>
                <w:top w:val="none" w:sz="0" w:space="0" w:color="auto"/>
                <w:left w:val="none" w:sz="0" w:space="0" w:color="auto"/>
                <w:bottom w:val="none" w:sz="0" w:space="0" w:color="auto"/>
                <w:right w:val="none" w:sz="0" w:space="0" w:color="auto"/>
              </w:divBdr>
            </w:div>
          </w:divsChild>
        </w:div>
        <w:div w:id="232282126">
          <w:marLeft w:val="0"/>
          <w:marRight w:val="0"/>
          <w:marTop w:val="0"/>
          <w:marBottom w:val="0"/>
          <w:divBdr>
            <w:top w:val="none" w:sz="0" w:space="0" w:color="auto"/>
            <w:left w:val="none" w:sz="0" w:space="0" w:color="auto"/>
            <w:bottom w:val="none" w:sz="0" w:space="0" w:color="auto"/>
            <w:right w:val="none" w:sz="0" w:space="0" w:color="auto"/>
          </w:divBdr>
          <w:divsChild>
            <w:div w:id="1129664434">
              <w:marLeft w:val="0"/>
              <w:marRight w:val="0"/>
              <w:marTop w:val="0"/>
              <w:marBottom w:val="0"/>
              <w:divBdr>
                <w:top w:val="none" w:sz="0" w:space="0" w:color="auto"/>
                <w:left w:val="none" w:sz="0" w:space="0" w:color="auto"/>
                <w:bottom w:val="none" w:sz="0" w:space="0" w:color="auto"/>
                <w:right w:val="none" w:sz="0" w:space="0" w:color="auto"/>
              </w:divBdr>
            </w:div>
          </w:divsChild>
        </w:div>
        <w:div w:id="254630372">
          <w:marLeft w:val="0"/>
          <w:marRight w:val="0"/>
          <w:marTop w:val="0"/>
          <w:marBottom w:val="0"/>
          <w:divBdr>
            <w:top w:val="none" w:sz="0" w:space="0" w:color="auto"/>
            <w:left w:val="none" w:sz="0" w:space="0" w:color="auto"/>
            <w:bottom w:val="none" w:sz="0" w:space="0" w:color="auto"/>
            <w:right w:val="none" w:sz="0" w:space="0" w:color="auto"/>
          </w:divBdr>
          <w:divsChild>
            <w:div w:id="563564753">
              <w:marLeft w:val="0"/>
              <w:marRight w:val="0"/>
              <w:marTop w:val="0"/>
              <w:marBottom w:val="0"/>
              <w:divBdr>
                <w:top w:val="none" w:sz="0" w:space="0" w:color="auto"/>
                <w:left w:val="none" w:sz="0" w:space="0" w:color="auto"/>
                <w:bottom w:val="none" w:sz="0" w:space="0" w:color="auto"/>
                <w:right w:val="none" w:sz="0" w:space="0" w:color="auto"/>
              </w:divBdr>
            </w:div>
          </w:divsChild>
        </w:div>
        <w:div w:id="135994028">
          <w:marLeft w:val="0"/>
          <w:marRight w:val="0"/>
          <w:marTop w:val="0"/>
          <w:marBottom w:val="0"/>
          <w:divBdr>
            <w:top w:val="none" w:sz="0" w:space="0" w:color="auto"/>
            <w:left w:val="none" w:sz="0" w:space="0" w:color="auto"/>
            <w:bottom w:val="none" w:sz="0" w:space="0" w:color="auto"/>
            <w:right w:val="none" w:sz="0" w:space="0" w:color="auto"/>
          </w:divBdr>
          <w:divsChild>
            <w:div w:id="51118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395786">
      <w:bodyDiv w:val="1"/>
      <w:marLeft w:val="0"/>
      <w:marRight w:val="0"/>
      <w:marTop w:val="0"/>
      <w:marBottom w:val="0"/>
      <w:divBdr>
        <w:top w:val="none" w:sz="0" w:space="0" w:color="auto"/>
        <w:left w:val="none" w:sz="0" w:space="0" w:color="auto"/>
        <w:bottom w:val="none" w:sz="0" w:space="0" w:color="auto"/>
        <w:right w:val="none" w:sz="0" w:space="0" w:color="auto"/>
      </w:divBdr>
      <w:divsChild>
        <w:div w:id="117232993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TSG_RAN/TSGR_100/Docs/RP-231460.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702ab18-e2f2-4f7e-a417-0754e03b77a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1674011B4D024FB63E447582D1ED49" ma:contentTypeVersion="15" ma:contentTypeDescription="Create a new document." ma:contentTypeScope="" ma:versionID="8e4ca7b14ac4230e5951caa6f2cd14af">
  <xsd:schema xmlns:xsd="http://www.w3.org/2001/XMLSchema" xmlns:xs="http://www.w3.org/2001/XMLSchema" xmlns:p="http://schemas.microsoft.com/office/2006/metadata/properties" xmlns:ns3="95100a01-a58d-435f-b358-7828e98dc633" xmlns:ns4="4702ab18-e2f2-4f7e-a417-0754e03b77ab" targetNamespace="http://schemas.microsoft.com/office/2006/metadata/properties" ma:root="true" ma:fieldsID="a7b4bb807957abf42dff0b85687fca5e" ns3:_="" ns4:_="">
    <xsd:import namespace="95100a01-a58d-435f-b358-7828e98dc633"/>
    <xsd:import namespace="4702ab18-e2f2-4f7e-a417-0754e03b77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LengthInSeconds" minOccurs="0"/>
                <xsd:element ref="ns4:MediaServiceOCR"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100a01-a58d-435f-b358-7828e98dc63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02ab18-e2f2-4f7e-a417-0754e03b77a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902F8F-FC51-40DF-AC73-CD116BED1E26}">
  <ds:schemaRefs>
    <ds:schemaRef ds:uri="http://schemas.microsoft.com/office/2006/metadata/properties"/>
    <ds:schemaRef ds:uri="http://schemas.microsoft.com/office/infopath/2007/PartnerControls"/>
    <ds:schemaRef ds:uri="4702ab18-e2f2-4f7e-a417-0754e03b77ab"/>
  </ds:schemaRefs>
</ds:datastoreItem>
</file>

<file path=customXml/itemProps2.xml><?xml version="1.0" encoding="utf-8"?>
<ds:datastoreItem xmlns:ds="http://schemas.openxmlformats.org/officeDocument/2006/customXml" ds:itemID="{0A6732AE-F30D-4B34-9F7D-FF17C704DDF1}">
  <ds:schemaRefs>
    <ds:schemaRef ds:uri="http://schemas.microsoft.com/sharepoint/v3/contenttype/forms"/>
  </ds:schemaRefs>
</ds:datastoreItem>
</file>

<file path=customXml/itemProps3.xml><?xml version="1.0" encoding="utf-8"?>
<ds:datastoreItem xmlns:ds="http://schemas.openxmlformats.org/officeDocument/2006/customXml" ds:itemID="{DB22E5AD-296C-459D-8A61-64D73EB10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100a01-a58d-435f-b358-7828e98dc633"/>
    <ds:schemaRef ds:uri="4702ab18-e2f2-4f7e-a417-0754e03b77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3709</Words>
  <Characters>21143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dc:creator>
  <cp:keywords/>
  <dc:description/>
  <cp:lastModifiedBy>Abhijeet Masal</cp:lastModifiedBy>
  <cp:revision>5</cp:revision>
  <dcterms:created xsi:type="dcterms:W3CDTF">2023-08-11T10:45:00Z</dcterms:created>
  <dcterms:modified xsi:type="dcterms:W3CDTF">2023-08-11T10:49:00Z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2023-01-24T13:01:56Z</dcterms:created>
  <dc:creator>Abhijeet Masal</dc:creator>
  <dc:description/>
  <dc:language>en-IN</dc:language>
  <cp:lastModifiedBy/>
  <dcterms:modified xsi:type="dcterms:W3CDTF">2023-04-12T15:13:02Z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0x0101004E1674011B4D024FB63E447582D1ED49</vt:lpwstr>
  </property>
</Properties>
</file>